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646656" w14:textId="25A33D98" w:rsidR="00777E88" w:rsidRDefault="006E6FBA" w:rsidP="00DC7636">
      <w:pPr>
        <w:pStyle w:val="Nzov"/>
        <w:rPr>
          <w:rFonts w:ascii="Arial Narrow" w:hAnsi="Arial Narrow"/>
          <w:color w:val="0F243E" w:themeColor="text2" w:themeShade="80"/>
          <w:sz w:val="48"/>
          <w:szCs w:val="48"/>
        </w:rPr>
      </w:pPr>
      <w:r w:rsidRPr="006E6FBA">
        <w:rPr>
          <w:rFonts w:ascii="Arial Narrow" w:hAnsi="Arial Narrow"/>
          <w:color w:val="0F243E" w:themeColor="text2" w:themeShade="80"/>
          <w:sz w:val="48"/>
          <w:szCs w:val="48"/>
        </w:rPr>
        <w:t>Využívanie centrálnych spoločných blokov</w:t>
      </w:r>
    </w:p>
    <w:p w14:paraId="6F1D890F" w14:textId="77777777" w:rsidR="00DE5423" w:rsidRPr="00DE5423" w:rsidRDefault="00DE5423" w:rsidP="00DE5423"/>
    <w:p w14:paraId="24FB0C4A" w14:textId="2C41AC94" w:rsidR="006E6FBA" w:rsidRPr="00DE5423" w:rsidRDefault="00DE5423" w:rsidP="006E6FBA">
      <w:pPr>
        <w:pStyle w:val="Nzov"/>
        <w:rPr>
          <w:rFonts w:ascii="Arial Narrow" w:hAnsi="Arial Narrow"/>
          <w:i/>
          <w:color w:val="0F243E" w:themeColor="text2" w:themeShade="80"/>
          <w:sz w:val="48"/>
          <w:szCs w:val="48"/>
        </w:rPr>
      </w:pPr>
      <w:r w:rsidRPr="00DE5423">
        <w:rPr>
          <w:rFonts w:ascii="Arial Narrow" w:hAnsi="Arial Narrow"/>
          <w:i/>
          <w:color w:val="0F243E" w:themeColor="text2" w:themeShade="80"/>
          <w:sz w:val="48"/>
          <w:szCs w:val="48"/>
        </w:rPr>
        <w:t xml:space="preserve">Blok: </w:t>
      </w:r>
      <w:r w:rsidR="008C2080">
        <w:rPr>
          <w:rFonts w:ascii="Arial Narrow" w:hAnsi="Arial Narrow"/>
          <w:i/>
          <w:color w:val="0F243E" w:themeColor="text2" w:themeShade="80"/>
          <w:sz w:val="48"/>
          <w:szCs w:val="48"/>
        </w:rPr>
        <w:t>Verejné obstarávanie</w:t>
      </w:r>
      <w:r w:rsidR="006E6FBA" w:rsidRPr="00DE5423">
        <w:rPr>
          <w:rFonts w:ascii="Arial Narrow" w:hAnsi="Arial Narrow"/>
          <w:i/>
          <w:color w:val="0F243E" w:themeColor="text2" w:themeShade="80"/>
          <w:sz w:val="48"/>
          <w:szCs w:val="48"/>
        </w:rPr>
        <w:t xml:space="preserve"> </w:t>
      </w:r>
    </w:p>
    <w:p w14:paraId="7BBEC228" w14:textId="77777777" w:rsidR="00FD7FAB" w:rsidRPr="00FD7FAB" w:rsidRDefault="00FD7FAB" w:rsidP="00FD7FAB">
      <w:pPr>
        <w:rPr>
          <w:rFonts w:ascii="Arial Narrow" w:hAnsi="Arial Narrow"/>
          <w:sz w:val="22"/>
          <w:szCs w:val="22"/>
        </w:rPr>
      </w:pPr>
    </w:p>
    <w:p w14:paraId="602B6AA5" w14:textId="77777777" w:rsidR="00FD7FAB" w:rsidRPr="00FD7FAB" w:rsidRDefault="00FD7FAB" w:rsidP="00FD7FAB">
      <w:pPr>
        <w:rPr>
          <w:rFonts w:ascii="Arial Narrow" w:hAnsi="Arial Narrow"/>
          <w:sz w:val="22"/>
          <w:szCs w:val="22"/>
        </w:rPr>
      </w:pPr>
    </w:p>
    <w:p w14:paraId="05B94E1D" w14:textId="77777777" w:rsidR="00FD7FAB" w:rsidRPr="00FD7FAB" w:rsidRDefault="00FD7FAB" w:rsidP="00FD7FAB">
      <w:pPr>
        <w:rPr>
          <w:rFonts w:ascii="Arial Narrow" w:hAnsi="Arial Narrow"/>
          <w:sz w:val="22"/>
          <w:szCs w:val="22"/>
        </w:rPr>
      </w:pPr>
    </w:p>
    <w:p w14:paraId="7C4BE381" w14:textId="5B9BDB5F" w:rsidR="00213456" w:rsidRPr="00FD7FAB" w:rsidRDefault="006E6FBA" w:rsidP="00213456">
      <w:pPr>
        <w:pStyle w:val="Podtitul"/>
        <w:jc w:val="center"/>
        <w:rPr>
          <w:rFonts w:ascii="Arial Narrow" w:hAnsi="Arial Narrow"/>
          <w:sz w:val="22"/>
          <w:szCs w:val="22"/>
        </w:rPr>
      </w:pPr>
      <w:r w:rsidRPr="00FD7FAB">
        <w:rPr>
          <w:rFonts w:ascii="Arial Narrow" w:hAnsi="Arial Narrow"/>
          <w:sz w:val="22"/>
          <w:szCs w:val="22"/>
        </w:rPr>
        <w:t xml:space="preserve"> </w:t>
      </w:r>
      <w:r w:rsidR="00213456" w:rsidRPr="00FD7FAB">
        <w:rPr>
          <w:rFonts w:ascii="Arial Narrow" w:hAnsi="Arial Narrow"/>
          <w:sz w:val="22"/>
          <w:szCs w:val="22"/>
        </w:rPr>
        <w:t xml:space="preserve">(Verzia </w:t>
      </w:r>
      <w:r w:rsidR="00777E88" w:rsidRPr="00FD7FAB">
        <w:rPr>
          <w:rFonts w:ascii="Arial Narrow" w:hAnsi="Arial Narrow"/>
          <w:sz w:val="22"/>
          <w:szCs w:val="22"/>
        </w:rPr>
        <w:t>0</w:t>
      </w:r>
      <w:r w:rsidR="009544E2">
        <w:rPr>
          <w:rFonts w:ascii="Arial Narrow" w:hAnsi="Arial Narrow"/>
          <w:sz w:val="22"/>
          <w:szCs w:val="22"/>
        </w:rPr>
        <w:t>.</w:t>
      </w:r>
      <w:r>
        <w:rPr>
          <w:rFonts w:ascii="Arial Narrow" w:hAnsi="Arial Narrow"/>
          <w:sz w:val="22"/>
          <w:szCs w:val="22"/>
        </w:rPr>
        <w:t>1</w:t>
      </w:r>
      <w:r w:rsidR="00213456" w:rsidRPr="00FD7FAB">
        <w:rPr>
          <w:rFonts w:ascii="Arial Narrow" w:hAnsi="Arial Narrow"/>
          <w:sz w:val="22"/>
          <w:szCs w:val="22"/>
        </w:rPr>
        <w:t>)</w:t>
      </w:r>
    </w:p>
    <w:p w14:paraId="0663B85D" w14:textId="77777777" w:rsidR="007B6DBF" w:rsidRPr="00FD7FAB" w:rsidRDefault="007B6DBF" w:rsidP="007B6DBF">
      <w:pPr>
        <w:jc w:val="center"/>
        <w:rPr>
          <w:rFonts w:ascii="Arial Narrow" w:hAnsi="Arial Narrow"/>
          <w:sz w:val="22"/>
          <w:szCs w:val="22"/>
        </w:rPr>
      </w:pPr>
    </w:p>
    <w:p w14:paraId="3AA47BDC" w14:textId="77777777" w:rsidR="007B6DBF" w:rsidRPr="00FD7FAB" w:rsidRDefault="007B6DBF" w:rsidP="007B6DBF">
      <w:pPr>
        <w:jc w:val="center"/>
        <w:rPr>
          <w:rFonts w:ascii="Arial Narrow" w:hAnsi="Arial Narrow"/>
          <w:sz w:val="22"/>
          <w:szCs w:val="22"/>
        </w:rPr>
      </w:pPr>
    </w:p>
    <w:p w14:paraId="533089FA" w14:textId="77777777" w:rsidR="00DC7636" w:rsidRPr="00FD7FAB" w:rsidRDefault="00DC7636" w:rsidP="007B6DBF">
      <w:pPr>
        <w:jc w:val="center"/>
        <w:rPr>
          <w:rFonts w:ascii="Arial Narrow" w:hAnsi="Arial Narrow"/>
          <w:sz w:val="22"/>
          <w:szCs w:val="22"/>
        </w:rPr>
      </w:pPr>
    </w:p>
    <w:p w14:paraId="082A1A9C" w14:textId="77777777" w:rsidR="00DC7636" w:rsidRPr="00FD7FAB" w:rsidRDefault="00DC7636" w:rsidP="007B6DBF">
      <w:pPr>
        <w:jc w:val="center"/>
        <w:rPr>
          <w:rFonts w:ascii="Arial Narrow" w:hAnsi="Arial Narrow"/>
          <w:sz w:val="22"/>
          <w:szCs w:val="22"/>
        </w:rPr>
      </w:pPr>
    </w:p>
    <w:p w14:paraId="524B7D88" w14:textId="77777777" w:rsidR="00DC7636" w:rsidRPr="00FD7FAB" w:rsidRDefault="00DC7636" w:rsidP="007B6DBF">
      <w:pPr>
        <w:pStyle w:val="Podtitul"/>
        <w:rPr>
          <w:rFonts w:ascii="Arial Narrow" w:hAnsi="Arial Narrow"/>
          <w:sz w:val="22"/>
          <w:szCs w:val="22"/>
        </w:rPr>
        <w:sectPr w:rsidR="00DC7636" w:rsidRPr="00FD7FAB" w:rsidSect="00DC7636">
          <w:headerReference w:type="default" r:id="rId11"/>
          <w:footerReference w:type="default" r:id="rId12"/>
          <w:headerReference w:type="first" r:id="rId13"/>
          <w:pgSz w:w="11906" w:h="16838" w:code="9"/>
          <w:pgMar w:top="1418" w:right="1418" w:bottom="1418" w:left="1418" w:header="709" w:footer="709" w:gutter="0"/>
          <w:cols w:space="708"/>
          <w:vAlign w:val="center"/>
          <w:docGrid w:linePitch="360"/>
        </w:sectPr>
      </w:pPr>
    </w:p>
    <w:p w14:paraId="351BA05A" w14:textId="77777777" w:rsidR="00DC7636" w:rsidRPr="00FD7FAB" w:rsidRDefault="008C792E" w:rsidP="008C792E">
      <w:pPr>
        <w:pStyle w:val="Tableheader"/>
        <w:rPr>
          <w:rFonts w:ascii="Arial Narrow" w:hAnsi="Arial Narrow"/>
          <w:szCs w:val="22"/>
        </w:rPr>
      </w:pPr>
      <w:r w:rsidRPr="00FD7FAB">
        <w:rPr>
          <w:rFonts w:ascii="Arial Narrow" w:hAnsi="Arial Narrow"/>
          <w:szCs w:val="22"/>
        </w:rPr>
        <w:lastRenderedPageBreak/>
        <w:t>Informácia o dokumente</w:t>
      </w:r>
    </w:p>
    <w:tbl>
      <w:tblPr>
        <w:tblW w:w="9072"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127"/>
        <w:gridCol w:w="6945"/>
      </w:tblGrid>
      <w:tr w:rsidR="008C792E" w:rsidRPr="00FD7FAB" w14:paraId="20755E5D" w14:textId="77777777" w:rsidTr="00C513EF">
        <w:tc>
          <w:tcPr>
            <w:tcW w:w="2127" w:type="dxa"/>
            <w:tcBorders>
              <w:top w:val="single" w:sz="2" w:space="0" w:color="808080"/>
              <w:left w:val="single" w:sz="2" w:space="0" w:color="808080"/>
              <w:bottom w:val="single" w:sz="2" w:space="0" w:color="808080"/>
              <w:right w:val="single" w:sz="2" w:space="0" w:color="808080"/>
            </w:tcBorders>
            <w:shd w:val="clear" w:color="auto" w:fill="DBE5F1" w:themeFill="accent1" w:themeFillTint="33"/>
          </w:tcPr>
          <w:p w14:paraId="7FE35D48" w14:textId="77777777" w:rsidR="008C792E" w:rsidRPr="00FD7FAB" w:rsidRDefault="008C792E" w:rsidP="0080389A">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Názov:</w:t>
            </w:r>
          </w:p>
        </w:tc>
        <w:tc>
          <w:tcPr>
            <w:tcW w:w="6945" w:type="dxa"/>
            <w:tcBorders>
              <w:top w:val="single" w:sz="2" w:space="0" w:color="808080"/>
              <w:left w:val="single" w:sz="2" w:space="0" w:color="808080"/>
              <w:bottom w:val="single" w:sz="2" w:space="0" w:color="808080"/>
              <w:right w:val="single" w:sz="2" w:space="0" w:color="808080"/>
            </w:tcBorders>
          </w:tcPr>
          <w:p w14:paraId="507E8306" w14:textId="053BB56D" w:rsidR="008C792E" w:rsidRPr="00FD7FAB" w:rsidRDefault="009544E2" w:rsidP="007A2B1C">
            <w:pPr>
              <w:tabs>
                <w:tab w:val="left" w:pos="1290"/>
              </w:tabs>
              <w:spacing w:before="60" w:after="60"/>
              <w:rPr>
                <w:rFonts w:ascii="Arial Narrow" w:hAnsi="Arial Narrow"/>
                <w:sz w:val="22"/>
                <w:szCs w:val="22"/>
              </w:rPr>
            </w:pPr>
            <w:r>
              <w:rPr>
                <w:rFonts w:ascii="Arial Narrow" w:hAnsi="Arial Narrow"/>
                <w:sz w:val="22"/>
                <w:szCs w:val="22"/>
              </w:rPr>
              <w:t>Blok Verejné obstarávanie</w:t>
            </w:r>
          </w:p>
        </w:tc>
      </w:tr>
      <w:tr w:rsidR="008C792E" w:rsidRPr="00FD7FAB" w14:paraId="5CC98A91" w14:textId="77777777" w:rsidTr="00C513EF">
        <w:trPr>
          <w:trHeight w:val="236"/>
        </w:trPr>
        <w:tc>
          <w:tcPr>
            <w:tcW w:w="2127" w:type="dxa"/>
            <w:tcBorders>
              <w:top w:val="single" w:sz="2" w:space="0" w:color="808080"/>
              <w:left w:val="single" w:sz="2" w:space="0" w:color="808080"/>
              <w:bottom w:val="single" w:sz="2" w:space="0" w:color="808080"/>
              <w:right w:val="single" w:sz="2" w:space="0" w:color="808080"/>
            </w:tcBorders>
            <w:shd w:val="clear" w:color="auto" w:fill="DBE5F1" w:themeFill="accent1" w:themeFillTint="33"/>
          </w:tcPr>
          <w:p w14:paraId="51B1DFD0" w14:textId="77777777" w:rsidR="008C792E" w:rsidRPr="00FD7FAB" w:rsidRDefault="008C792E" w:rsidP="0080389A">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Stav:</w:t>
            </w:r>
          </w:p>
        </w:tc>
        <w:tc>
          <w:tcPr>
            <w:tcW w:w="6945" w:type="dxa"/>
            <w:tcBorders>
              <w:top w:val="single" w:sz="2" w:space="0" w:color="808080"/>
              <w:left w:val="single" w:sz="2" w:space="0" w:color="808080"/>
              <w:bottom w:val="single" w:sz="2" w:space="0" w:color="808080"/>
              <w:right w:val="single" w:sz="2" w:space="0" w:color="808080"/>
            </w:tcBorders>
          </w:tcPr>
          <w:p w14:paraId="2FE41A16" w14:textId="79EBCFB8" w:rsidR="008C792E" w:rsidRPr="00FD7FAB" w:rsidRDefault="009544E2" w:rsidP="0080389A">
            <w:pPr>
              <w:tabs>
                <w:tab w:val="left" w:pos="1290"/>
              </w:tabs>
              <w:spacing w:before="60" w:after="60"/>
              <w:rPr>
                <w:rFonts w:ascii="Arial Narrow" w:hAnsi="Arial Narrow"/>
                <w:sz w:val="22"/>
                <w:szCs w:val="22"/>
              </w:rPr>
            </w:pPr>
            <w:r>
              <w:rPr>
                <w:rFonts w:ascii="Arial Narrow" w:hAnsi="Arial Narrow"/>
                <w:sz w:val="22"/>
                <w:szCs w:val="22"/>
              </w:rPr>
              <w:t>Pracovná verzia</w:t>
            </w:r>
          </w:p>
        </w:tc>
      </w:tr>
      <w:tr w:rsidR="008C792E" w:rsidRPr="00FD7FAB" w14:paraId="7D8726DE" w14:textId="77777777" w:rsidTr="00C513EF">
        <w:trPr>
          <w:trHeight w:val="236"/>
        </w:trPr>
        <w:tc>
          <w:tcPr>
            <w:tcW w:w="2127" w:type="dxa"/>
            <w:tcBorders>
              <w:top w:val="single" w:sz="2" w:space="0" w:color="808080"/>
              <w:left w:val="single" w:sz="2" w:space="0" w:color="808080"/>
              <w:bottom w:val="single" w:sz="2" w:space="0" w:color="808080"/>
              <w:right w:val="single" w:sz="2" w:space="0" w:color="808080"/>
            </w:tcBorders>
            <w:shd w:val="clear" w:color="auto" w:fill="DBE5F1" w:themeFill="accent1" w:themeFillTint="33"/>
          </w:tcPr>
          <w:p w14:paraId="3AD5CEF1" w14:textId="77777777" w:rsidR="008C792E" w:rsidRPr="00FD7FAB" w:rsidRDefault="008C792E" w:rsidP="0080389A">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Pripravil:</w:t>
            </w:r>
          </w:p>
        </w:tc>
        <w:tc>
          <w:tcPr>
            <w:tcW w:w="6945" w:type="dxa"/>
            <w:tcBorders>
              <w:top w:val="single" w:sz="2" w:space="0" w:color="808080"/>
              <w:left w:val="single" w:sz="2" w:space="0" w:color="808080"/>
              <w:bottom w:val="single" w:sz="2" w:space="0" w:color="808080"/>
              <w:right w:val="single" w:sz="2" w:space="0" w:color="808080"/>
            </w:tcBorders>
          </w:tcPr>
          <w:p w14:paraId="3770CD77" w14:textId="668CD089" w:rsidR="008C792E" w:rsidRPr="00FD7FAB" w:rsidRDefault="009544E2" w:rsidP="00757489">
            <w:pPr>
              <w:tabs>
                <w:tab w:val="left" w:pos="1290"/>
              </w:tabs>
              <w:spacing w:before="60" w:after="60"/>
              <w:rPr>
                <w:rFonts w:ascii="Arial Narrow" w:hAnsi="Arial Narrow"/>
                <w:sz w:val="22"/>
                <w:szCs w:val="22"/>
              </w:rPr>
            </w:pPr>
            <w:r>
              <w:rPr>
                <w:rFonts w:ascii="Arial Narrow" w:hAnsi="Arial Narrow"/>
                <w:sz w:val="22"/>
                <w:szCs w:val="22"/>
              </w:rPr>
              <w:t>AKVS</w:t>
            </w:r>
          </w:p>
        </w:tc>
      </w:tr>
      <w:tr w:rsidR="008C792E" w:rsidRPr="00FD7FAB" w14:paraId="0B35D074" w14:textId="77777777" w:rsidTr="00C513EF">
        <w:trPr>
          <w:trHeight w:val="236"/>
        </w:trPr>
        <w:tc>
          <w:tcPr>
            <w:tcW w:w="2127" w:type="dxa"/>
            <w:tcBorders>
              <w:top w:val="single" w:sz="2" w:space="0" w:color="808080"/>
              <w:left w:val="single" w:sz="2" w:space="0" w:color="808080"/>
              <w:bottom w:val="single" w:sz="2" w:space="0" w:color="808080"/>
              <w:right w:val="single" w:sz="2" w:space="0" w:color="808080"/>
            </w:tcBorders>
            <w:shd w:val="clear" w:color="auto" w:fill="DBE5F1" w:themeFill="accent1" w:themeFillTint="33"/>
          </w:tcPr>
          <w:p w14:paraId="44EB0E48" w14:textId="77777777" w:rsidR="008C792E" w:rsidRPr="00FD7FAB" w:rsidRDefault="008C792E" w:rsidP="0080389A">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Verzia:</w:t>
            </w:r>
          </w:p>
        </w:tc>
        <w:tc>
          <w:tcPr>
            <w:tcW w:w="6945" w:type="dxa"/>
            <w:tcBorders>
              <w:top w:val="single" w:sz="2" w:space="0" w:color="808080"/>
              <w:left w:val="single" w:sz="2" w:space="0" w:color="808080"/>
              <w:bottom w:val="single" w:sz="2" w:space="0" w:color="808080"/>
              <w:right w:val="single" w:sz="2" w:space="0" w:color="808080"/>
            </w:tcBorders>
          </w:tcPr>
          <w:p w14:paraId="088FAEE9" w14:textId="4328FA00" w:rsidR="008C792E" w:rsidRPr="00FD7FAB" w:rsidRDefault="009544E2" w:rsidP="00A933E2">
            <w:pPr>
              <w:tabs>
                <w:tab w:val="left" w:pos="1290"/>
              </w:tabs>
              <w:spacing w:before="60" w:after="60"/>
              <w:rPr>
                <w:rFonts w:ascii="Arial Narrow" w:hAnsi="Arial Narrow"/>
                <w:sz w:val="22"/>
                <w:szCs w:val="22"/>
              </w:rPr>
            </w:pPr>
            <w:r>
              <w:rPr>
                <w:rFonts w:ascii="Arial Narrow" w:hAnsi="Arial Narrow"/>
                <w:sz w:val="22"/>
                <w:szCs w:val="22"/>
              </w:rPr>
              <w:t>0.1</w:t>
            </w:r>
          </w:p>
        </w:tc>
      </w:tr>
      <w:tr w:rsidR="008C792E" w:rsidRPr="00FD7FAB" w14:paraId="43E43E45" w14:textId="77777777" w:rsidTr="00C513EF">
        <w:trPr>
          <w:trHeight w:val="236"/>
        </w:trPr>
        <w:tc>
          <w:tcPr>
            <w:tcW w:w="2127" w:type="dxa"/>
            <w:tcBorders>
              <w:top w:val="single" w:sz="2" w:space="0" w:color="808080"/>
              <w:left w:val="single" w:sz="2" w:space="0" w:color="808080"/>
              <w:bottom w:val="single" w:sz="2" w:space="0" w:color="808080"/>
              <w:right w:val="single" w:sz="2" w:space="0" w:color="808080"/>
            </w:tcBorders>
            <w:shd w:val="clear" w:color="auto" w:fill="DBE5F1" w:themeFill="accent1" w:themeFillTint="33"/>
          </w:tcPr>
          <w:p w14:paraId="2A8AA146" w14:textId="77777777" w:rsidR="008C792E" w:rsidRPr="00FD7FAB" w:rsidRDefault="008C792E" w:rsidP="0080389A">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Dátum:</w:t>
            </w:r>
          </w:p>
        </w:tc>
        <w:tc>
          <w:tcPr>
            <w:tcW w:w="6945" w:type="dxa"/>
            <w:tcBorders>
              <w:top w:val="single" w:sz="2" w:space="0" w:color="808080"/>
              <w:left w:val="single" w:sz="2" w:space="0" w:color="808080"/>
              <w:bottom w:val="single" w:sz="2" w:space="0" w:color="808080"/>
              <w:right w:val="single" w:sz="2" w:space="0" w:color="808080"/>
            </w:tcBorders>
          </w:tcPr>
          <w:p w14:paraId="2359B793" w14:textId="721E173E" w:rsidR="008C792E" w:rsidRPr="00FD7FAB" w:rsidRDefault="009544E2" w:rsidP="009544E2">
            <w:pPr>
              <w:tabs>
                <w:tab w:val="left" w:pos="1290"/>
              </w:tabs>
              <w:spacing w:before="60" w:after="60"/>
              <w:rPr>
                <w:rFonts w:ascii="Arial Narrow" w:hAnsi="Arial Narrow"/>
                <w:sz w:val="22"/>
                <w:szCs w:val="22"/>
              </w:rPr>
            </w:pPr>
            <w:r>
              <w:rPr>
                <w:rFonts w:ascii="Arial Narrow" w:hAnsi="Arial Narrow"/>
                <w:sz w:val="22"/>
                <w:szCs w:val="22"/>
              </w:rPr>
              <w:t>8.1.2016</w:t>
            </w:r>
            <w:r>
              <w:rPr>
                <w:rFonts w:ascii="Arial Narrow" w:hAnsi="Arial Narrow"/>
                <w:sz w:val="22"/>
                <w:szCs w:val="22"/>
              </w:rPr>
              <w:tab/>
            </w:r>
          </w:p>
        </w:tc>
      </w:tr>
      <w:tr w:rsidR="008C792E" w:rsidRPr="00FD7FAB" w14:paraId="599027B4" w14:textId="77777777" w:rsidTr="00C513EF">
        <w:trPr>
          <w:trHeight w:val="236"/>
        </w:trPr>
        <w:tc>
          <w:tcPr>
            <w:tcW w:w="2127" w:type="dxa"/>
            <w:tcBorders>
              <w:top w:val="single" w:sz="2" w:space="0" w:color="808080"/>
              <w:left w:val="single" w:sz="2" w:space="0" w:color="808080"/>
              <w:bottom w:val="single" w:sz="2" w:space="0" w:color="808080"/>
              <w:right w:val="single" w:sz="2" w:space="0" w:color="808080"/>
            </w:tcBorders>
            <w:shd w:val="clear" w:color="auto" w:fill="DBE5F1" w:themeFill="accent1" w:themeFillTint="33"/>
          </w:tcPr>
          <w:p w14:paraId="2635BBED" w14:textId="77777777" w:rsidR="008C792E" w:rsidRPr="00FD7FAB" w:rsidRDefault="008C792E" w:rsidP="0080389A">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Pripomienkoval:</w:t>
            </w:r>
          </w:p>
        </w:tc>
        <w:tc>
          <w:tcPr>
            <w:tcW w:w="6945" w:type="dxa"/>
            <w:tcBorders>
              <w:top w:val="single" w:sz="2" w:space="0" w:color="808080"/>
              <w:left w:val="single" w:sz="2" w:space="0" w:color="808080"/>
              <w:bottom w:val="single" w:sz="2" w:space="0" w:color="808080"/>
              <w:right w:val="single" w:sz="2" w:space="0" w:color="808080"/>
            </w:tcBorders>
          </w:tcPr>
          <w:p w14:paraId="76774B49" w14:textId="598CC01C" w:rsidR="008C792E" w:rsidRPr="00FD7FAB" w:rsidRDefault="009544E2" w:rsidP="0080389A">
            <w:pPr>
              <w:tabs>
                <w:tab w:val="left" w:pos="1290"/>
              </w:tabs>
              <w:spacing w:before="60" w:after="60"/>
              <w:rPr>
                <w:rFonts w:ascii="Arial Narrow" w:hAnsi="Arial Narrow"/>
                <w:sz w:val="22"/>
                <w:szCs w:val="22"/>
              </w:rPr>
            </w:pPr>
            <w:r>
              <w:rPr>
                <w:rFonts w:ascii="Arial Narrow" w:hAnsi="Arial Narrow"/>
                <w:sz w:val="22"/>
                <w:szCs w:val="22"/>
              </w:rPr>
              <w:t>AKVS</w:t>
            </w:r>
          </w:p>
        </w:tc>
      </w:tr>
      <w:tr w:rsidR="008C792E" w:rsidRPr="00FD7FAB" w14:paraId="5BDC2C84" w14:textId="77777777" w:rsidTr="00C513EF">
        <w:trPr>
          <w:trHeight w:val="236"/>
        </w:trPr>
        <w:tc>
          <w:tcPr>
            <w:tcW w:w="2127" w:type="dxa"/>
            <w:tcBorders>
              <w:top w:val="single" w:sz="2" w:space="0" w:color="808080"/>
              <w:left w:val="single" w:sz="2" w:space="0" w:color="808080"/>
              <w:bottom w:val="single" w:sz="2" w:space="0" w:color="808080"/>
              <w:right w:val="single" w:sz="2" w:space="0" w:color="808080"/>
            </w:tcBorders>
            <w:shd w:val="clear" w:color="auto" w:fill="DBE5F1" w:themeFill="accent1" w:themeFillTint="33"/>
          </w:tcPr>
          <w:p w14:paraId="0A500BB8" w14:textId="77777777" w:rsidR="008C792E" w:rsidRPr="00FD7FAB" w:rsidRDefault="008C792E" w:rsidP="0080389A">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Dátum revízie:</w:t>
            </w:r>
          </w:p>
        </w:tc>
        <w:tc>
          <w:tcPr>
            <w:tcW w:w="6945" w:type="dxa"/>
            <w:tcBorders>
              <w:top w:val="single" w:sz="2" w:space="0" w:color="808080"/>
              <w:left w:val="single" w:sz="2" w:space="0" w:color="808080"/>
              <w:bottom w:val="single" w:sz="2" w:space="0" w:color="808080"/>
              <w:right w:val="single" w:sz="2" w:space="0" w:color="808080"/>
            </w:tcBorders>
          </w:tcPr>
          <w:p w14:paraId="3BDE57D4" w14:textId="1FBC8A55" w:rsidR="008C792E" w:rsidRPr="00FD7FAB" w:rsidRDefault="009544E2" w:rsidP="0080389A">
            <w:pPr>
              <w:tabs>
                <w:tab w:val="left" w:pos="1290"/>
              </w:tabs>
              <w:spacing w:before="60" w:after="60"/>
              <w:rPr>
                <w:rFonts w:ascii="Arial Narrow" w:hAnsi="Arial Narrow"/>
                <w:sz w:val="22"/>
                <w:szCs w:val="22"/>
              </w:rPr>
            </w:pPr>
            <w:r>
              <w:rPr>
                <w:rFonts w:ascii="Arial Narrow" w:hAnsi="Arial Narrow"/>
                <w:sz w:val="22"/>
                <w:szCs w:val="22"/>
              </w:rPr>
              <w:t>29.1.2016</w:t>
            </w:r>
            <w:r>
              <w:rPr>
                <w:rFonts w:ascii="Arial Narrow" w:hAnsi="Arial Narrow"/>
                <w:sz w:val="22"/>
                <w:szCs w:val="22"/>
              </w:rPr>
              <w:tab/>
            </w:r>
          </w:p>
        </w:tc>
      </w:tr>
    </w:tbl>
    <w:p w14:paraId="28A4AF41" w14:textId="77777777" w:rsidR="008C792E" w:rsidRPr="00FD7FAB" w:rsidRDefault="008C792E" w:rsidP="00733097">
      <w:pPr>
        <w:rPr>
          <w:rFonts w:ascii="Arial Narrow" w:hAnsi="Arial Narrow"/>
          <w:sz w:val="22"/>
          <w:szCs w:val="22"/>
        </w:rPr>
      </w:pPr>
    </w:p>
    <w:p w14:paraId="50E40849" w14:textId="77777777" w:rsidR="008C792E" w:rsidRPr="00FD7FAB" w:rsidRDefault="008C792E" w:rsidP="008C792E">
      <w:pPr>
        <w:pStyle w:val="Tableheader"/>
        <w:rPr>
          <w:rFonts w:ascii="Arial Narrow" w:hAnsi="Arial Narrow"/>
          <w:szCs w:val="22"/>
        </w:rPr>
      </w:pPr>
      <w:r w:rsidRPr="00FD7FAB">
        <w:rPr>
          <w:rFonts w:ascii="Arial Narrow" w:hAnsi="Arial Narrow"/>
          <w:szCs w:val="22"/>
        </w:rPr>
        <w:t>Distribučný zoznam</w:t>
      </w:r>
    </w:p>
    <w:tbl>
      <w:tblPr>
        <w:tblW w:w="9072" w:type="dxa"/>
        <w:tblInd w:w="70"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left w:w="70" w:type="dxa"/>
          <w:right w:w="70" w:type="dxa"/>
        </w:tblCellMar>
        <w:tblLook w:val="0000" w:firstRow="0" w:lastRow="0" w:firstColumn="0" w:lastColumn="0" w:noHBand="0" w:noVBand="0"/>
      </w:tblPr>
      <w:tblGrid>
        <w:gridCol w:w="4224"/>
        <w:gridCol w:w="1488"/>
        <w:gridCol w:w="3360"/>
      </w:tblGrid>
      <w:tr w:rsidR="008C792E" w:rsidRPr="00FD7FAB" w14:paraId="11B00324" w14:textId="77777777" w:rsidTr="00C513EF">
        <w:trPr>
          <w:tblHeader/>
        </w:trPr>
        <w:tc>
          <w:tcPr>
            <w:tcW w:w="4224" w:type="dxa"/>
            <w:shd w:val="clear" w:color="auto" w:fill="DBE5F1" w:themeFill="accent1" w:themeFillTint="33"/>
          </w:tcPr>
          <w:p w14:paraId="571EB0C9" w14:textId="77777777" w:rsidR="008C792E" w:rsidRPr="00FD7FAB" w:rsidRDefault="008C792E" w:rsidP="0080389A">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Od</w:t>
            </w:r>
          </w:p>
        </w:tc>
        <w:tc>
          <w:tcPr>
            <w:tcW w:w="1488" w:type="dxa"/>
            <w:shd w:val="clear" w:color="auto" w:fill="DBE5F1" w:themeFill="accent1" w:themeFillTint="33"/>
          </w:tcPr>
          <w:p w14:paraId="4F70E7CF" w14:textId="77777777" w:rsidR="008C792E" w:rsidRPr="00FD7FAB" w:rsidRDefault="008C792E" w:rsidP="0080389A">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Dátum</w:t>
            </w:r>
          </w:p>
        </w:tc>
        <w:tc>
          <w:tcPr>
            <w:tcW w:w="3360" w:type="dxa"/>
            <w:shd w:val="clear" w:color="auto" w:fill="DBE5F1" w:themeFill="accent1" w:themeFillTint="33"/>
          </w:tcPr>
          <w:p w14:paraId="3979D368" w14:textId="77777777" w:rsidR="008C792E" w:rsidRPr="00FD7FAB" w:rsidRDefault="008C792E" w:rsidP="0080389A">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Kontakt</w:t>
            </w:r>
          </w:p>
        </w:tc>
      </w:tr>
      <w:tr w:rsidR="008C792E" w:rsidRPr="00FD7FAB" w14:paraId="3A360391" w14:textId="77777777" w:rsidTr="00CA52DC">
        <w:tc>
          <w:tcPr>
            <w:tcW w:w="4224" w:type="dxa"/>
          </w:tcPr>
          <w:p w14:paraId="2875450F" w14:textId="77777777" w:rsidR="008C792E" w:rsidRPr="00FD7FAB" w:rsidRDefault="008C792E" w:rsidP="00733097">
            <w:pPr>
              <w:tabs>
                <w:tab w:val="left" w:pos="1290"/>
              </w:tabs>
              <w:spacing w:before="60" w:after="60"/>
              <w:rPr>
                <w:rFonts w:ascii="Arial Narrow" w:hAnsi="Arial Narrow"/>
                <w:sz w:val="22"/>
                <w:szCs w:val="22"/>
              </w:rPr>
            </w:pPr>
          </w:p>
        </w:tc>
        <w:tc>
          <w:tcPr>
            <w:tcW w:w="1488" w:type="dxa"/>
          </w:tcPr>
          <w:p w14:paraId="35E72724" w14:textId="77777777" w:rsidR="008C792E" w:rsidRPr="00FD7FAB" w:rsidRDefault="008C792E" w:rsidP="00733097">
            <w:pPr>
              <w:tabs>
                <w:tab w:val="left" w:pos="1290"/>
              </w:tabs>
              <w:spacing w:before="60" w:after="60"/>
              <w:rPr>
                <w:rFonts w:ascii="Arial Narrow" w:hAnsi="Arial Narrow"/>
                <w:sz w:val="22"/>
                <w:szCs w:val="22"/>
              </w:rPr>
            </w:pPr>
          </w:p>
        </w:tc>
        <w:tc>
          <w:tcPr>
            <w:tcW w:w="3360" w:type="dxa"/>
          </w:tcPr>
          <w:p w14:paraId="7FD56FFC" w14:textId="77777777" w:rsidR="008C792E" w:rsidRPr="00FD7FAB" w:rsidRDefault="008C792E" w:rsidP="00733097">
            <w:pPr>
              <w:tabs>
                <w:tab w:val="left" w:pos="1290"/>
              </w:tabs>
              <w:spacing w:before="60" w:after="60"/>
              <w:rPr>
                <w:rFonts w:ascii="Arial Narrow" w:hAnsi="Arial Narrow"/>
                <w:sz w:val="22"/>
                <w:szCs w:val="22"/>
              </w:rPr>
            </w:pPr>
          </w:p>
        </w:tc>
      </w:tr>
    </w:tbl>
    <w:p w14:paraId="4533B69B" w14:textId="77777777" w:rsidR="008C792E" w:rsidRPr="00FD7FAB" w:rsidRDefault="008C792E" w:rsidP="008C792E">
      <w:pPr>
        <w:rPr>
          <w:rFonts w:ascii="Arial Narrow" w:hAnsi="Arial Narrow"/>
          <w:sz w:val="22"/>
          <w:szCs w:val="22"/>
        </w:rPr>
      </w:pPr>
    </w:p>
    <w:tbl>
      <w:tblPr>
        <w:tblW w:w="9072" w:type="dxa"/>
        <w:tblInd w:w="70"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left w:w="70" w:type="dxa"/>
          <w:right w:w="70" w:type="dxa"/>
        </w:tblCellMar>
        <w:tblLook w:val="0000" w:firstRow="0" w:lastRow="0" w:firstColumn="0" w:lastColumn="0" w:noHBand="0" w:noVBand="0"/>
      </w:tblPr>
      <w:tblGrid>
        <w:gridCol w:w="2808"/>
        <w:gridCol w:w="1416"/>
        <w:gridCol w:w="1488"/>
        <w:gridCol w:w="3360"/>
      </w:tblGrid>
      <w:tr w:rsidR="008C792E" w:rsidRPr="00FD7FAB" w14:paraId="4143C640" w14:textId="77777777" w:rsidTr="00C513EF">
        <w:trPr>
          <w:tblHeader/>
        </w:trPr>
        <w:tc>
          <w:tcPr>
            <w:tcW w:w="2808" w:type="dxa"/>
            <w:shd w:val="clear" w:color="auto" w:fill="DBE5F1" w:themeFill="accent1" w:themeFillTint="33"/>
          </w:tcPr>
          <w:p w14:paraId="6BF1257B" w14:textId="77777777" w:rsidR="008C792E" w:rsidRPr="00FD7FAB" w:rsidRDefault="008C792E" w:rsidP="0080389A">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Pre</w:t>
            </w:r>
          </w:p>
        </w:tc>
        <w:tc>
          <w:tcPr>
            <w:tcW w:w="1416" w:type="dxa"/>
            <w:shd w:val="clear" w:color="auto" w:fill="DBE5F1" w:themeFill="accent1" w:themeFillTint="33"/>
          </w:tcPr>
          <w:p w14:paraId="1D37E356" w14:textId="77777777" w:rsidR="008C792E" w:rsidRPr="00FD7FAB" w:rsidRDefault="008C792E" w:rsidP="0080389A">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Akcia*</w:t>
            </w:r>
          </w:p>
        </w:tc>
        <w:tc>
          <w:tcPr>
            <w:tcW w:w="1488" w:type="dxa"/>
            <w:shd w:val="clear" w:color="auto" w:fill="DBE5F1" w:themeFill="accent1" w:themeFillTint="33"/>
          </w:tcPr>
          <w:p w14:paraId="04191344" w14:textId="77777777" w:rsidR="008C792E" w:rsidRPr="00FD7FAB" w:rsidRDefault="008C792E" w:rsidP="0080389A">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Dátum (do)</w:t>
            </w:r>
          </w:p>
        </w:tc>
        <w:tc>
          <w:tcPr>
            <w:tcW w:w="3360" w:type="dxa"/>
            <w:shd w:val="clear" w:color="auto" w:fill="DBE5F1" w:themeFill="accent1" w:themeFillTint="33"/>
          </w:tcPr>
          <w:p w14:paraId="5104D3F2" w14:textId="77777777" w:rsidR="008C792E" w:rsidRPr="00FD7FAB" w:rsidRDefault="008C792E" w:rsidP="0080389A">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Kontakt</w:t>
            </w:r>
          </w:p>
        </w:tc>
      </w:tr>
      <w:tr w:rsidR="008C792E" w:rsidRPr="00FD7FAB" w14:paraId="71C211CE" w14:textId="77777777" w:rsidTr="00CA52DC">
        <w:tc>
          <w:tcPr>
            <w:tcW w:w="2808" w:type="dxa"/>
          </w:tcPr>
          <w:p w14:paraId="60196F32" w14:textId="77777777" w:rsidR="008C792E" w:rsidRPr="00FD7FAB" w:rsidRDefault="008C792E" w:rsidP="00733097">
            <w:pPr>
              <w:tabs>
                <w:tab w:val="left" w:pos="1290"/>
              </w:tabs>
              <w:spacing w:before="60" w:after="60"/>
              <w:rPr>
                <w:rFonts w:ascii="Arial Narrow" w:hAnsi="Arial Narrow"/>
                <w:sz w:val="22"/>
                <w:szCs w:val="22"/>
              </w:rPr>
            </w:pPr>
          </w:p>
        </w:tc>
        <w:tc>
          <w:tcPr>
            <w:tcW w:w="1416" w:type="dxa"/>
          </w:tcPr>
          <w:p w14:paraId="4ACBCB39" w14:textId="77777777" w:rsidR="008C792E" w:rsidRPr="00FD7FAB" w:rsidRDefault="008C792E" w:rsidP="00733097">
            <w:pPr>
              <w:tabs>
                <w:tab w:val="left" w:pos="1290"/>
              </w:tabs>
              <w:rPr>
                <w:rFonts w:ascii="Arial Narrow" w:hAnsi="Arial Narrow"/>
                <w:sz w:val="22"/>
                <w:szCs w:val="22"/>
              </w:rPr>
            </w:pPr>
          </w:p>
        </w:tc>
        <w:tc>
          <w:tcPr>
            <w:tcW w:w="1488" w:type="dxa"/>
          </w:tcPr>
          <w:p w14:paraId="07401F6E" w14:textId="77777777" w:rsidR="008C792E" w:rsidRPr="00FD7FAB" w:rsidRDefault="008C792E" w:rsidP="00733097">
            <w:pPr>
              <w:tabs>
                <w:tab w:val="left" w:pos="1290"/>
              </w:tabs>
              <w:rPr>
                <w:rFonts w:ascii="Arial Narrow" w:hAnsi="Arial Narrow"/>
                <w:sz w:val="22"/>
                <w:szCs w:val="22"/>
              </w:rPr>
            </w:pPr>
          </w:p>
        </w:tc>
        <w:tc>
          <w:tcPr>
            <w:tcW w:w="3360" w:type="dxa"/>
          </w:tcPr>
          <w:p w14:paraId="42026AA5" w14:textId="77777777" w:rsidR="008C792E" w:rsidRPr="00FD7FAB" w:rsidRDefault="008C792E" w:rsidP="00733097">
            <w:pPr>
              <w:tabs>
                <w:tab w:val="left" w:pos="1290"/>
              </w:tabs>
              <w:rPr>
                <w:rFonts w:ascii="Arial Narrow" w:hAnsi="Arial Narrow"/>
                <w:sz w:val="22"/>
                <w:szCs w:val="22"/>
              </w:rPr>
            </w:pPr>
          </w:p>
        </w:tc>
      </w:tr>
      <w:tr w:rsidR="008C792E" w:rsidRPr="00FD7FAB" w14:paraId="52197552" w14:textId="77777777" w:rsidTr="00CA52DC">
        <w:tc>
          <w:tcPr>
            <w:tcW w:w="2808" w:type="dxa"/>
          </w:tcPr>
          <w:p w14:paraId="3D32122F" w14:textId="77777777" w:rsidR="008C792E" w:rsidRPr="00FD7FAB" w:rsidRDefault="008C792E" w:rsidP="00733097">
            <w:pPr>
              <w:tabs>
                <w:tab w:val="left" w:pos="1290"/>
              </w:tabs>
              <w:spacing w:before="60" w:after="60"/>
              <w:rPr>
                <w:rFonts w:ascii="Arial Narrow" w:hAnsi="Arial Narrow"/>
                <w:sz w:val="22"/>
                <w:szCs w:val="22"/>
              </w:rPr>
            </w:pPr>
          </w:p>
        </w:tc>
        <w:tc>
          <w:tcPr>
            <w:tcW w:w="1416" w:type="dxa"/>
          </w:tcPr>
          <w:p w14:paraId="44F062C6" w14:textId="77777777" w:rsidR="008C792E" w:rsidRPr="00FD7FAB" w:rsidDel="00384C0E" w:rsidRDefault="008C792E" w:rsidP="00733097">
            <w:pPr>
              <w:tabs>
                <w:tab w:val="left" w:pos="1290"/>
              </w:tabs>
              <w:spacing w:before="60" w:after="60"/>
              <w:rPr>
                <w:rFonts w:ascii="Arial Narrow" w:hAnsi="Arial Narrow"/>
                <w:sz w:val="22"/>
                <w:szCs w:val="22"/>
              </w:rPr>
            </w:pPr>
          </w:p>
        </w:tc>
        <w:tc>
          <w:tcPr>
            <w:tcW w:w="1488" w:type="dxa"/>
          </w:tcPr>
          <w:p w14:paraId="550A2DA1" w14:textId="77777777" w:rsidR="008C792E" w:rsidRPr="00FD7FAB" w:rsidRDefault="008C792E" w:rsidP="00733097">
            <w:pPr>
              <w:tabs>
                <w:tab w:val="left" w:pos="1290"/>
              </w:tabs>
              <w:spacing w:before="60" w:after="60"/>
              <w:rPr>
                <w:rFonts w:ascii="Arial Narrow" w:hAnsi="Arial Narrow"/>
                <w:sz w:val="22"/>
                <w:szCs w:val="22"/>
              </w:rPr>
            </w:pPr>
          </w:p>
        </w:tc>
        <w:tc>
          <w:tcPr>
            <w:tcW w:w="3360" w:type="dxa"/>
          </w:tcPr>
          <w:p w14:paraId="02856251" w14:textId="77777777" w:rsidR="008C792E" w:rsidRPr="00FD7FAB" w:rsidDel="00384C0E" w:rsidRDefault="008C792E" w:rsidP="00733097">
            <w:pPr>
              <w:tabs>
                <w:tab w:val="left" w:pos="1290"/>
              </w:tabs>
              <w:spacing w:before="60" w:after="60"/>
              <w:rPr>
                <w:rFonts w:ascii="Arial Narrow" w:hAnsi="Arial Narrow"/>
                <w:sz w:val="22"/>
                <w:szCs w:val="22"/>
              </w:rPr>
            </w:pPr>
          </w:p>
        </w:tc>
      </w:tr>
      <w:tr w:rsidR="008C792E" w:rsidRPr="00FD7FAB" w14:paraId="15EAB8AB" w14:textId="77777777" w:rsidTr="00CA52DC">
        <w:tc>
          <w:tcPr>
            <w:tcW w:w="2808" w:type="dxa"/>
          </w:tcPr>
          <w:p w14:paraId="35B6B7F6" w14:textId="77777777" w:rsidR="008C792E" w:rsidRPr="00FD7FAB" w:rsidRDefault="008C792E" w:rsidP="00733097">
            <w:pPr>
              <w:tabs>
                <w:tab w:val="left" w:pos="1290"/>
              </w:tabs>
              <w:spacing w:before="60" w:after="60"/>
              <w:rPr>
                <w:rFonts w:ascii="Arial Narrow" w:hAnsi="Arial Narrow"/>
                <w:sz w:val="22"/>
                <w:szCs w:val="22"/>
              </w:rPr>
            </w:pPr>
          </w:p>
        </w:tc>
        <w:tc>
          <w:tcPr>
            <w:tcW w:w="1416" w:type="dxa"/>
          </w:tcPr>
          <w:p w14:paraId="3DBC3BCC" w14:textId="77777777" w:rsidR="008C792E" w:rsidRPr="00FD7FAB" w:rsidRDefault="008C792E" w:rsidP="00733097">
            <w:pPr>
              <w:tabs>
                <w:tab w:val="left" w:pos="1290"/>
              </w:tabs>
              <w:spacing w:before="60" w:after="60"/>
              <w:rPr>
                <w:rFonts w:ascii="Arial Narrow" w:hAnsi="Arial Narrow"/>
                <w:sz w:val="22"/>
                <w:szCs w:val="22"/>
              </w:rPr>
            </w:pPr>
          </w:p>
        </w:tc>
        <w:tc>
          <w:tcPr>
            <w:tcW w:w="1488" w:type="dxa"/>
          </w:tcPr>
          <w:p w14:paraId="794EDC5E" w14:textId="77777777" w:rsidR="008C792E" w:rsidRPr="00FD7FAB" w:rsidRDefault="008C792E" w:rsidP="00733097">
            <w:pPr>
              <w:tabs>
                <w:tab w:val="left" w:pos="1290"/>
              </w:tabs>
              <w:spacing w:before="60" w:after="60"/>
              <w:rPr>
                <w:rFonts w:ascii="Arial Narrow" w:hAnsi="Arial Narrow"/>
                <w:sz w:val="22"/>
                <w:szCs w:val="22"/>
              </w:rPr>
            </w:pPr>
          </w:p>
        </w:tc>
        <w:tc>
          <w:tcPr>
            <w:tcW w:w="3360" w:type="dxa"/>
          </w:tcPr>
          <w:p w14:paraId="61690B7E" w14:textId="77777777" w:rsidR="008C792E" w:rsidRPr="00FD7FAB" w:rsidDel="00384C0E" w:rsidRDefault="008C792E" w:rsidP="00733097">
            <w:pPr>
              <w:tabs>
                <w:tab w:val="left" w:pos="1290"/>
              </w:tabs>
              <w:spacing w:before="60" w:after="60"/>
              <w:rPr>
                <w:rFonts w:ascii="Arial Narrow" w:hAnsi="Arial Narrow"/>
                <w:sz w:val="22"/>
                <w:szCs w:val="22"/>
              </w:rPr>
            </w:pPr>
          </w:p>
        </w:tc>
      </w:tr>
      <w:tr w:rsidR="008C792E" w:rsidRPr="00FD7FAB" w14:paraId="620EF899" w14:textId="77777777" w:rsidTr="00CA52DC">
        <w:tc>
          <w:tcPr>
            <w:tcW w:w="2808" w:type="dxa"/>
          </w:tcPr>
          <w:p w14:paraId="68BB2E11" w14:textId="77777777" w:rsidR="008C792E" w:rsidRPr="00FD7FAB" w:rsidRDefault="008C792E" w:rsidP="00733097">
            <w:pPr>
              <w:tabs>
                <w:tab w:val="left" w:pos="1290"/>
              </w:tabs>
              <w:spacing w:before="60" w:after="60"/>
              <w:rPr>
                <w:rFonts w:ascii="Arial Narrow" w:hAnsi="Arial Narrow"/>
                <w:sz w:val="22"/>
                <w:szCs w:val="22"/>
              </w:rPr>
            </w:pPr>
          </w:p>
        </w:tc>
        <w:tc>
          <w:tcPr>
            <w:tcW w:w="1416" w:type="dxa"/>
          </w:tcPr>
          <w:p w14:paraId="6FE339FC" w14:textId="77777777" w:rsidR="008C792E" w:rsidRPr="00FD7FAB" w:rsidRDefault="008C792E" w:rsidP="00733097">
            <w:pPr>
              <w:tabs>
                <w:tab w:val="left" w:pos="1290"/>
              </w:tabs>
              <w:spacing w:before="60" w:after="60"/>
              <w:rPr>
                <w:rFonts w:ascii="Arial Narrow" w:hAnsi="Arial Narrow"/>
                <w:sz w:val="22"/>
                <w:szCs w:val="22"/>
              </w:rPr>
            </w:pPr>
          </w:p>
        </w:tc>
        <w:tc>
          <w:tcPr>
            <w:tcW w:w="1488" w:type="dxa"/>
          </w:tcPr>
          <w:p w14:paraId="7B346364" w14:textId="77777777" w:rsidR="008C792E" w:rsidRPr="00FD7FAB" w:rsidRDefault="008C792E" w:rsidP="00733097">
            <w:pPr>
              <w:tabs>
                <w:tab w:val="left" w:pos="1290"/>
              </w:tabs>
              <w:spacing w:before="60" w:after="60"/>
              <w:rPr>
                <w:rFonts w:ascii="Arial Narrow" w:hAnsi="Arial Narrow"/>
                <w:sz w:val="22"/>
                <w:szCs w:val="22"/>
              </w:rPr>
            </w:pPr>
          </w:p>
        </w:tc>
        <w:tc>
          <w:tcPr>
            <w:tcW w:w="3360" w:type="dxa"/>
          </w:tcPr>
          <w:p w14:paraId="23D5F46E" w14:textId="77777777" w:rsidR="008C792E" w:rsidRPr="00FD7FAB" w:rsidDel="00384C0E" w:rsidRDefault="008C792E" w:rsidP="00733097">
            <w:pPr>
              <w:tabs>
                <w:tab w:val="left" w:pos="1290"/>
              </w:tabs>
              <w:spacing w:before="60" w:after="60"/>
              <w:rPr>
                <w:rFonts w:ascii="Arial Narrow" w:hAnsi="Arial Narrow"/>
                <w:sz w:val="22"/>
                <w:szCs w:val="22"/>
              </w:rPr>
            </w:pPr>
          </w:p>
        </w:tc>
      </w:tr>
    </w:tbl>
    <w:p w14:paraId="73640136" w14:textId="77777777" w:rsidR="008C792E" w:rsidRPr="00FD7FAB" w:rsidRDefault="008C792E" w:rsidP="007B6DBF">
      <w:pPr>
        <w:pStyle w:val="Citcia"/>
        <w:rPr>
          <w:rFonts w:ascii="Arial Narrow" w:hAnsi="Arial Narrow"/>
          <w:sz w:val="22"/>
          <w:szCs w:val="22"/>
        </w:rPr>
      </w:pPr>
      <w:r w:rsidRPr="00FD7FAB">
        <w:rPr>
          <w:rFonts w:ascii="Arial Narrow" w:hAnsi="Arial Narrow"/>
          <w:sz w:val="22"/>
          <w:szCs w:val="22"/>
        </w:rPr>
        <w:t>* Akcia: Schváliť, Pripomienkovať, Informovať, Realizovať, iné (uveďte)</w:t>
      </w:r>
    </w:p>
    <w:p w14:paraId="5E8F6994" w14:textId="77777777" w:rsidR="00FB5966" w:rsidRPr="00FD7FAB" w:rsidRDefault="00FB5966" w:rsidP="00733097">
      <w:pPr>
        <w:rPr>
          <w:rFonts w:ascii="Arial Narrow" w:hAnsi="Arial Narrow"/>
          <w:sz w:val="22"/>
          <w:szCs w:val="22"/>
        </w:rPr>
      </w:pPr>
    </w:p>
    <w:p w14:paraId="3ED2416F" w14:textId="77777777" w:rsidR="00733097" w:rsidRPr="00FD7FAB" w:rsidRDefault="00733097" w:rsidP="00733097">
      <w:pPr>
        <w:pStyle w:val="Tableheader"/>
        <w:rPr>
          <w:rFonts w:ascii="Arial Narrow" w:hAnsi="Arial Narrow"/>
          <w:szCs w:val="22"/>
        </w:rPr>
      </w:pPr>
      <w:r w:rsidRPr="00FD7FAB">
        <w:rPr>
          <w:rFonts w:ascii="Arial Narrow" w:hAnsi="Arial Narrow"/>
          <w:szCs w:val="22"/>
        </w:rPr>
        <w:t>História verzií</w:t>
      </w:r>
    </w:p>
    <w:tbl>
      <w:tblPr>
        <w:tblW w:w="9072" w:type="dxa"/>
        <w:tblInd w:w="70"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left w:w="70" w:type="dxa"/>
          <w:right w:w="70" w:type="dxa"/>
        </w:tblCellMar>
        <w:tblLook w:val="0000" w:firstRow="0" w:lastRow="0" w:firstColumn="0" w:lastColumn="0" w:noHBand="0" w:noVBand="0"/>
      </w:tblPr>
      <w:tblGrid>
        <w:gridCol w:w="851"/>
        <w:gridCol w:w="1417"/>
        <w:gridCol w:w="1727"/>
        <w:gridCol w:w="1817"/>
        <w:gridCol w:w="3260"/>
      </w:tblGrid>
      <w:tr w:rsidR="00733097" w:rsidRPr="00FD7FAB" w14:paraId="6BA6FE52" w14:textId="77777777" w:rsidTr="00C513EF">
        <w:trPr>
          <w:tblHeader/>
        </w:trPr>
        <w:tc>
          <w:tcPr>
            <w:tcW w:w="851" w:type="dxa"/>
            <w:shd w:val="clear" w:color="auto" w:fill="DBE5F1" w:themeFill="accent1" w:themeFillTint="33"/>
            <w:vAlign w:val="center"/>
          </w:tcPr>
          <w:p w14:paraId="23252408" w14:textId="77777777" w:rsidR="00733097" w:rsidRPr="00FD7FAB" w:rsidRDefault="00733097" w:rsidP="00C513EF">
            <w:pPr>
              <w:tabs>
                <w:tab w:val="left" w:pos="1290"/>
              </w:tabs>
              <w:spacing w:before="60" w:after="60"/>
              <w:jc w:val="left"/>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Verzia</w:t>
            </w:r>
          </w:p>
        </w:tc>
        <w:tc>
          <w:tcPr>
            <w:tcW w:w="1417" w:type="dxa"/>
            <w:shd w:val="clear" w:color="auto" w:fill="DBE5F1" w:themeFill="accent1" w:themeFillTint="33"/>
            <w:vAlign w:val="center"/>
          </w:tcPr>
          <w:p w14:paraId="62E3FF2D" w14:textId="77777777" w:rsidR="00733097" w:rsidRPr="00FD7FAB" w:rsidRDefault="00733097" w:rsidP="00C513EF">
            <w:pPr>
              <w:tabs>
                <w:tab w:val="left" w:pos="1290"/>
              </w:tabs>
              <w:spacing w:before="60" w:after="60"/>
              <w:jc w:val="left"/>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Dátum verzie</w:t>
            </w:r>
          </w:p>
        </w:tc>
        <w:tc>
          <w:tcPr>
            <w:tcW w:w="1727" w:type="dxa"/>
            <w:shd w:val="clear" w:color="auto" w:fill="DBE5F1" w:themeFill="accent1" w:themeFillTint="33"/>
            <w:vAlign w:val="center"/>
          </w:tcPr>
          <w:p w14:paraId="5FC14AFF" w14:textId="77777777" w:rsidR="00733097" w:rsidRPr="00FD7FAB" w:rsidRDefault="00733097" w:rsidP="00C513EF">
            <w:pPr>
              <w:tabs>
                <w:tab w:val="left" w:pos="1290"/>
              </w:tabs>
              <w:spacing w:before="60" w:after="60"/>
              <w:jc w:val="left"/>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Pripravil/</w:t>
            </w:r>
            <w:r w:rsidR="0080389A" w:rsidRPr="00FD7FAB">
              <w:rPr>
                <w:rFonts w:ascii="Arial Narrow" w:hAnsi="Arial Narrow"/>
                <w:b/>
                <w:color w:val="0F243E" w:themeColor="text2" w:themeShade="80"/>
                <w:sz w:val="22"/>
                <w:szCs w:val="22"/>
              </w:rPr>
              <w:br/>
            </w:r>
            <w:r w:rsidRPr="00FD7FAB">
              <w:rPr>
                <w:rFonts w:ascii="Arial Narrow" w:hAnsi="Arial Narrow"/>
                <w:b/>
                <w:color w:val="0F243E" w:themeColor="text2" w:themeShade="80"/>
                <w:sz w:val="22"/>
                <w:szCs w:val="22"/>
              </w:rPr>
              <w:t>Zmenil</w:t>
            </w:r>
          </w:p>
        </w:tc>
        <w:tc>
          <w:tcPr>
            <w:tcW w:w="1817" w:type="dxa"/>
            <w:shd w:val="clear" w:color="auto" w:fill="DBE5F1" w:themeFill="accent1" w:themeFillTint="33"/>
            <w:vAlign w:val="center"/>
          </w:tcPr>
          <w:p w14:paraId="1566F6D3" w14:textId="77777777" w:rsidR="00733097" w:rsidRPr="00FD7FAB" w:rsidRDefault="00733097" w:rsidP="00C513EF">
            <w:pPr>
              <w:tabs>
                <w:tab w:val="left" w:pos="1290"/>
              </w:tabs>
              <w:spacing w:before="60" w:after="60"/>
              <w:jc w:val="left"/>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Pripomienkoval</w:t>
            </w:r>
          </w:p>
        </w:tc>
        <w:tc>
          <w:tcPr>
            <w:tcW w:w="3260" w:type="dxa"/>
            <w:shd w:val="clear" w:color="auto" w:fill="DBE5F1" w:themeFill="accent1" w:themeFillTint="33"/>
            <w:vAlign w:val="center"/>
          </w:tcPr>
          <w:p w14:paraId="2A17BC7E" w14:textId="77777777" w:rsidR="00733097" w:rsidRPr="00FD7FAB" w:rsidRDefault="00733097" w:rsidP="00C513EF">
            <w:pPr>
              <w:tabs>
                <w:tab w:val="left" w:pos="1290"/>
              </w:tabs>
              <w:spacing w:before="60" w:after="60"/>
              <w:jc w:val="left"/>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Kľúčové zmeny</w:t>
            </w:r>
          </w:p>
        </w:tc>
      </w:tr>
      <w:tr w:rsidR="00733097" w:rsidRPr="00FD7FAB" w14:paraId="00DF6806" w14:textId="77777777" w:rsidTr="0080389A">
        <w:tc>
          <w:tcPr>
            <w:tcW w:w="851" w:type="dxa"/>
          </w:tcPr>
          <w:p w14:paraId="007773BF" w14:textId="3671B49E" w:rsidR="00733097" w:rsidRPr="00FD7FAB" w:rsidRDefault="00733097" w:rsidP="00733097">
            <w:pPr>
              <w:tabs>
                <w:tab w:val="left" w:pos="1290"/>
              </w:tabs>
              <w:spacing w:before="60" w:after="60"/>
              <w:rPr>
                <w:rFonts w:ascii="Arial Narrow" w:hAnsi="Arial Narrow"/>
                <w:sz w:val="22"/>
                <w:szCs w:val="22"/>
              </w:rPr>
            </w:pPr>
          </w:p>
        </w:tc>
        <w:tc>
          <w:tcPr>
            <w:tcW w:w="1417" w:type="dxa"/>
          </w:tcPr>
          <w:p w14:paraId="01A025DB" w14:textId="432AF2A8" w:rsidR="00733097" w:rsidRPr="00FD7FAB" w:rsidRDefault="00733097" w:rsidP="00733097">
            <w:pPr>
              <w:tabs>
                <w:tab w:val="left" w:pos="1290"/>
              </w:tabs>
              <w:spacing w:before="60" w:after="60"/>
              <w:rPr>
                <w:rFonts w:ascii="Arial Narrow" w:hAnsi="Arial Narrow"/>
                <w:sz w:val="22"/>
                <w:szCs w:val="22"/>
              </w:rPr>
            </w:pPr>
          </w:p>
        </w:tc>
        <w:tc>
          <w:tcPr>
            <w:tcW w:w="1727" w:type="dxa"/>
          </w:tcPr>
          <w:p w14:paraId="77D8F043" w14:textId="33957FDE" w:rsidR="00733097" w:rsidRPr="00FD7FAB" w:rsidRDefault="00733097" w:rsidP="00733097">
            <w:pPr>
              <w:tabs>
                <w:tab w:val="left" w:pos="1290"/>
              </w:tabs>
              <w:spacing w:before="60" w:after="60"/>
              <w:rPr>
                <w:rFonts w:ascii="Arial Narrow" w:hAnsi="Arial Narrow"/>
                <w:sz w:val="22"/>
                <w:szCs w:val="22"/>
              </w:rPr>
            </w:pPr>
          </w:p>
        </w:tc>
        <w:tc>
          <w:tcPr>
            <w:tcW w:w="1817" w:type="dxa"/>
          </w:tcPr>
          <w:p w14:paraId="58863E66" w14:textId="77777777" w:rsidR="00733097" w:rsidRPr="00FD7FAB" w:rsidRDefault="00733097" w:rsidP="00733097">
            <w:pPr>
              <w:tabs>
                <w:tab w:val="left" w:pos="1290"/>
              </w:tabs>
              <w:spacing w:before="60" w:after="60"/>
              <w:rPr>
                <w:rFonts w:ascii="Arial Narrow" w:hAnsi="Arial Narrow"/>
                <w:sz w:val="22"/>
                <w:szCs w:val="22"/>
              </w:rPr>
            </w:pPr>
          </w:p>
        </w:tc>
        <w:tc>
          <w:tcPr>
            <w:tcW w:w="3260" w:type="dxa"/>
          </w:tcPr>
          <w:p w14:paraId="3114AA8B" w14:textId="77777777" w:rsidR="00733097" w:rsidRPr="00FD7FAB" w:rsidRDefault="00733097" w:rsidP="00733097">
            <w:pPr>
              <w:tabs>
                <w:tab w:val="left" w:pos="1290"/>
              </w:tabs>
              <w:spacing w:before="60" w:after="60"/>
              <w:rPr>
                <w:rFonts w:ascii="Arial Narrow" w:hAnsi="Arial Narrow"/>
                <w:sz w:val="22"/>
                <w:szCs w:val="22"/>
              </w:rPr>
            </w:pPr>
          </w:p>
        </w:tc>
      </w:tr>
      <w:tr w:rsidR="00733097" w:rsidRPr="00FD7FAB" w14:paraId="0DDBA6A1" w14:textId="77777777" w:rsidTr="0080389A">
        <w:tc>
          <w:tcPr>
            <w:tcW w:w="851" w:type="dxa"/>
          </w:tcPr>
          <w:p w14:paraId="15A65346" w14:textId="09573008" w:rsidR="00733097" w:rsidRPr="00FD7FAB" w:rsidRDefault="00733097" w:rsidP="00733097">
            <w:pPr>
              <w:tabs>
                <w:tab w:val="left" w:pos="1290"/>
              </w:tabs>
              <w:spacing w:before="60" w:after="60"/>
              <w:rPr>
                <w:rFonts w:ascii="Arial Narrow" w:hAnsi="Arial Narrow"/>
                <w:sz w:val="22"/>
                <w:szCs w:val="22"/>
              </w:rPr>
            </w:pPr>
          </w:p>
        </w:tc>
        <w:tc>
          <w:tcPr>
            <w:tcW w:w="1417" w:type="dxa"/>
          </w:tcPr>
          <w:p w14:paraId="28D55489" w14:textId="70DA6836" w:rsidR="00733097" w:rsidRPr="00FD7FAB" w:rsidRDefault="00733097" w:rsidP="00733097">
            <w:pPr>
              <w:tabs>
                <w:tab w:val="left" w:pos="1290"/>
              </w:tabs>
              <w:spacing w:before="60" w:after="60"/>
              <w:rPr>
                <w:rFonts w:ascii="Arial Narrow" w:hAnsi="Arial Narrow"/>
                <w:sz w:val="22"/>
                <w:szCs w:val="22"/>
              </w:rPr>
            </w:pPr>
          </w:p>
        </w:tc>
        <w:tc>
          <w:tcPr>
            <w:tcW w:w="1727" w:type="dxa"/>
          </w:tcPr>
          <w:p w14:paraId="1B18E247" w14:textId="05DCE07F" w:rsidR="00733097" w:rsidRPr="00FD7FAB" w:rsidRDefault="00733097" w:rsidP="003914AF">
            <w:pPr>
              <w:tabs>
                <w:tab w:val="left" w:pos="1290"/>
              </w:tabs>
              <w:spacing w:before="60" w:after="60"/>
              <w:rPr>
                <w:rFonts w:ascii="Arial Narrow" w:hAnsi="Arial Narrow"/>
                <w:sz w:val="22"/>
                <w:szCs w:val="22"/>
              </w:rPr>
            </w:pPr>
          </w:p>
        </w:tc>
        <w:tc>
          <w:tcPr>
            <w:tcW w:w="1817" w:type="dxa"/>
          </w:tcPr>
          <w:p w14:paraId="24AD791A" w14:textId="721E7C86" w:rsidR="00733097" w:rsidRPr="00FD7FAB" w:rsidRDefault="00733097" w:rsidP="00733097">
            <w:pPr>
              <w:tabs>
                <w:tab w:val="left" w:pos="1290"/>
              </w:tabs>
              <w:spacing w:before="60" w:after="60"/>
              <w:rPr>
                <w:rFonts w:ascii="Arial Narrow" w:hAnsi="Arial Narrow"/>
                <w:sz w:val="22"/>
                <w:szCs w:val="22"/>
              </w:rPr>
            </w:pPr>
          </w:p>
        </w:tc>
        <w:tc>
          <w:tcPr>
            <w:tcW w:w="3260" w:type="dxa"/>
          </w:tcPr>
          <w:p w14:paraId="2E0B983A" w14:textId="169C198B" w:rsidR="00733097" w:rsidRPr="00FD7FAB" w:rsidRDefault="00733097" w:rsidP="003914AF">
            <w:pPr>
              <w:tabs>
                <w:tab w:val="left" w:pos="1290"/>
              </w:tabs>
              <w:spacing w:before="60" w:after="60"/>
              <w:jc w:val="left"/>
              <w:rPr>
                <w:rFonts w:ascii="Arial Narrow" w:hAnsi="Arial Narrow"/>
                <w:sz w:val="22"/>
                <w:szCs w:val="22"/>
              </w:rPr>
            </w:pPr>
          </w:p>
        </w:tc>
      </w:tr>
      <w:tr w:rsidR="00733097" w:rsidRPr="00FD7FAB" w14:paraId="42F3DE97" w14:textId="77777777" w:rsidTr="0080389A">
        <w:tc>
          <w:tcPr>
            <w:tcW w:w="851" w:type="dxa"/>
          </w:tcPr>
          <w:p w14:paraId="3E941723" w14:textId="77777777" w:rsidR="00733097" w:rsidRPr="00FD7FAB" w:rsidRDefault="00733097" w:rsidP="00733097">
            <w:pPr>
              <w:tabs>
                <w:tab w:val="left" w:pos="1290"/>
              </w:tabs>
              <w:spacing w:before="60" w:after="60"/>
              <w:rPr>
                <w:rFonts w:ascii="Arial Narrow" w:hAnsi="Arial Narrow"/>
                <w:sz w:val="22"/>
                <w:szCs w:val="22"/>
              </w:rPr>
            </w:pPr>
          </w:p>
        </w:tc>
        <w:tc>
          <w:tcPr>
            <w:tcW w:w="1417" w:type="dxa"/>
          </w:tcPr>
          <w:p w14:paraId="52487517" w14:textId="77777777" w:rsidR="00733097" w:rsidRPr="00FD7FAB" w:rsidRDefault="00733097" w:rsidP="00733097">
            <w:pPr>
              <w:tabs>
                <w:tab w:val="left" w:pos="1290"/>
              </w:tabs>
              <w:spacing w:before="60" w:after="60"/>
              <w:rPr>
                <w:rFonts w:ascii="Arial Narrow" w:hAnsi="Arial Narrow"/>
                <w:sz w:val="22"/>
                <w:szCs w:val="22"/>
              </w:rPr>
            </w:pPr>
          </w:p>
        </w:tc>
        <w:tc>
          <w:tcPr>
            <w:tcW w:w="1727" w:type="dxa"/>
          </w:tcPr>
          <w:p w14:paraId="40C0CD92" w14:textId="77777777" w:rsidR="00733097" w:rsidRPr="00FD7FAB" w:rsidRDefault="00733097" w:rsidP="00733097">
            <w:pPr>
              <w:tabs>
                <w:tab w:val="left" w:pos="1290"/>
              </w:tabs>
              <w:spacing w:before="60" w:after="60"/>
              <w:rPr>
                <w:rFonts w:ascii="Arial Narrow" w:hAnsi="Arial Narrow"/>
                <w:sz w:val="22"/>
                <w:szCs w:val="22"/>
              </w:rPr>
            </w:pPr>
          </w:p>
        </w:tc>
        <w:tc>
          <w:tcPr>
            <w:tcW w:w="1817" w:type="dxa"/>
          </w:tcPr>
          <w:p w14:paraId="3F9B2831" w14:textId="77777777" w:rsidR="00733097" w:rsidRPr="00FD7FAB" w:rsidRDefault="00733097" w:rsidP="00733097">
            <w:pPr>
              <w:tabs>
                <w:tab w:val="left" w:pos="1290"/>
              </w:tabs>
              <w:spacing w:before="60" w:after="60"/>
              <w:rPr>
                <w:rFonts w:ascii="Arial Narrow" w:hAnsi="Arial Narrow"/>
                <w:sz w:val="22"/>
                <w:szCs w:val="22"/>
              </w:rPr>
            </w:pPr>
          </w:p>
        </w:tc>
        <w:tc>
          <w:tcPr>
            <w:tcW w:w="3260" w:type="dxa"/>
          </w:tcPr>
          <w:p w14:paraId="3E61A496" w14:textId="77777777" w:rsidR="00733097" w:rsidRPr="00FD7FAB" w:rsidRDefault="00733097" w:rsidP="00733097">
            <w:pPr>
              <w:tabs>
                <w:tab w:val="left" w:pos="1290"/>
              </w:tabs>
              <w:spacing w:before="60" w:after="60"/>
              <w:rPr>
                <w:rFonts w:ascii="Arial Narrow" w:hAnsi="Arial Narrow"/>
                <w:sz w:val="22"/>
                <w:szCs w:val="22"/>
              </w:rPr>
            </w:pPr>
          </w:p>
        </w:tc>
      </w:tr>
      <w:tr w:rsidR="00733097" w:rsidRPr="00FD7FAB" w14:paraId="2E98E81F" w14:textId="77777777" w:rsidTr="0080389A">
        <w:tc>
          <w:tcPr>
            <w:tcW w:w="851" w:type="dxa"/>
          </w:tcPr>
          <w:p w14:paraId="20AF275E" w14:textId="77777777" w:rsidR="00733097" w:rsidRPr="00FD7FAB" w:rsidRDefault="00733097" w:rsidP="00733097">
            <w:pPr>
              <w:tabs>
                <w:tab w:val="left" w:pos="1290"/>
              </w:tabs>
              <w:spacing w:before="60" w:after="60"/>
              <w:rPr>
                <w:rFonts w:ascii="Arial Narrow" w:hAnsi="Arial Narrow"/>
                <w:sz w:val="22"/>
                <w:szCs w:val="22"/>
              </w:rPr>
            </w:pPr>
          </w:p>
        </w:tc>
        <w:tc>
          <w:tcPr>
            <w:tcW w:w="1417" w:type="dxa"/>
          </w:tcPr>
          <w:p w14:paraId="7A85F2D3" w14:textId="77777777" w:rsidR="00733097" w:rsidRPr="00FD7FAB" w:rsidRDefault="00733097" w:rsidP="00733097">
            <w:pPr>
              <w:tabs>
                <w:tab w:val="left" w:pos="1290"/>
              </w:tabs>
              <w:spacing w:before="60" w:after="60"/>
              <w:rPr>
                <w:rFonts w:ascii="Arial Narrow" w:hAnsi="Arial Narrow"/>
                <w:sz w:val="22"/>
                <w:szCs w:val="22"/>
              </w:rPr>
            </w:pPr>
          </w:p>
        </w:tc>
        <w:tc>
          <w:tcPr>
            <w:tcW w:w="1727" w:type="dxa"/>
          </w:tcPr>
          <w:p w14:paraId="7FC172E6" w14:textId="77777777" w:rsidR="00733097" w:rsidRPr="00FD7FAB" w:rsidRDefault="00733097" w:rsidP="00733097">
            <w:pPr>
              <w:tabs>
                <w:tab w:val="left" w:pos="1290"/>
              </w:tabs>
              <w:spacing w:before="60" w:after="60"/>
              <w:rPr>
                <w:rFonts w:ascii="Arial Narrow" w:hAnsi="Arial Narrow"/>
                <w:sz w:val="22"/>
                <w:szCs w:val="22"/>
              </w:rPr>
            </w:pPr>
          </w:p>
        </w:tc>
        <w:tc>
          <w:tcPr>
            <w:tcW w:w="1817" w:type="dxa"/>
          </w:tcPr>
          <w:p w14:paraId="3B61D146" w14:textId="77777777" w:rsidR="00733097" w:rsidRPr="00FD7FAB" w:rsidRDefault="00733097" w:rsidP="00733097">
            <w:pPr>
              <w:tabs>
                <w:tab w:val="left" w:pos="1290"/>
              </w:tabs>
              <w:spacing w:before="60" w:after="60"/>
              <w:rPr>
                <w:rFonts w:ascii="Arial Narrow" w:hAnsi="Arial Narrow"/>
                <w:sz w:val="22"/>
                <w:szCs w:val="22"/>
              </w:rPr>
            </w:pPr>
          </w:p>
        </w:tc>
        <w:tc>
          <w:tcPr>
            <w:tcW w:w="3260" w:type="dxa"/>
          </w:tcPr>
          <w:p w14:paraId="32A63DAD" w14:textId="77777777" w:rsidR="00733097" w:rsidRPr="00FD7FAB" w:rsidRDefault="00733097" w:rsidP="00733097">
            <w:pPr>
              <w:tabs>
                <w:tab w:val="left" w:pos="1290"/>
              </w:tabs>
              <w:spacing w:before="60" w:after="60"/>
              <w:rPr>
                <w:rFonts w:ascii="Arial Narrow" w:hAnsi="Arial Narrow"/>
                <w:sz w:val="22"/>
                <w:szCs w:val="22"/>
              </w:rPr>
            </w:pPr>
          </w:p>
        </w:tc>
      </w:tr>
    </w:tbl>
    <w:p w14:paraId="3B0DB1AC" w14:textId="77777777" w:rsidR="00733097" w:rsidRPr="00FD7FAB" w:rsidRDefault="00733097" w:rsidP="00733097">
      <w:pPr>
        <w:tabs>
          <w:tab w:val="left" w:pos="1290"/>
        </w:tabs>
        <w:spacing w:before="60" w:after="60"/>
        <w:rPr>
          <w:rFonts w:ascii="Arial Narrow" w:hAnsi="Arial Narrow"/>
          <w:sz w:val="22"/>
          <w:szCs w:val="22"/>
        </w:rPr>
      </w:pPr>
    </w:p>
    <w:p w14:paraId="1765E71B" w14:textId="77777777" w:rsidR="00733097" w:rsidRPr="00FD7FAB" w:rsidRDefault="00733097" w:rsidP="008C792E">
      <w:pPr>
        <w:pStyle w:val="Tableheader"/>
        <w:tabs>
          <w:tab w:val="left" w:pos="3585"/>
        </w:tabs>
        <w:rPr>
          <w:rFonts w:ascii="Arial Narrow" w:hAnsi="Arial Narrow"/>
          <w:szCs w:val="22"/>
        </w:rPr>
        <w:sectPr w:rsidR="00733097" w:rsidRPr="00FD7FAB" w:rsidSect="00DB7396">
          <w:footerReference w:type="default" r:id="rId14"/>
          <w:pgSz w:w="11906" w:h="16838"/>
          <w:pgMar w:top="1417" w:right="1417" w:bottom="1417" w:left="1417" w:header="709" w:footer="709" w:gutter="0"/>
          <w:pgNumType w:start="1"/>
          <w:cols w:space="708"/>
          <w:docGrid w:linePitch="360"/>
        </w:sectPr>
      </w:pPr>
    </w:p>
    <w:sdt>
      <w:sdtPr>
        <w:rPr>
          <w:rFonts w:ascii="Arial Narrow" w:eastAsia="Times New Roman" w:hAnsi="Arial Narrow" w:cs="Times New Roman"/>
          <w:color w:val="auto"/>
          <w:sz w:val="22"/>
          <w:szCs w:val="22"/>
        </w:rPr>
        <w:id w:val="-1527633671"/>
        <w:docPartObj>
          <w:docPartGallery w:val="Table of Contents"/>
          <w:docPartUnique/>
        </w:docPartObj>
      </w:sdtPr>
      <w:sdtEndPr>
        <w:rPr>
          <w:rFonts w:eastAsia="MS Mincho"/>
          <w:b/>
          <w:bCs/>
        </w:rPr>
      </w:sdtEndPr>
      <w:sdtContent>
        <w:p w14:paraId="3B5FC58F" w14:textId="77777777" w:rsidR="00733097" w:rsidRPr="00FD7FAB" w:rsidRDefault="00733097">
          <w:pPr>
            <w:pStyle w:val="Hlavikaobsahu"/>
            <w:rPr>
              <w:rFonts w:ascii="Arial Narrow" w:hAnsi="Arial Narrow"/>
              <w:sz w:val="22"/>
              <w:szCs w:val="22"/>
            </w:rPr>
          </w:pPr>
          <w:r w:rsidRPr="00FD7FAB">
            <w:rPr>
              <w:rFonts w:ascii="Arial Narrow" w:hAnsi="Arial Narrow"/>
              <w:sz w:val="22"/>
              <w:szCs w:val="22"/>
            </w:rPr>
            <w:t>Obsah</w:t>
          </w:r>
        </w:p>
        <w:p w14:paraId="7E33B777" w14:textId="77777777" w:rsidR="009544E2" w:rsidRDefault="00733097">
          <w:pPr>
            <w:pStyle w:val="Obsah1"/>
            <w:rPr>
              <w:rFonts w:asciiTheme="minorHAnsi" w:eastAsiaTheme="minorEastAsia" w:hAnsiTheme="minorHAnsi" w:cstheme="minorBidi"/>
              <w:noProof/>
              <w:sz w:val="22"/>
              <w:szCs w:val="22"/>
              <w:lang w:eastAsia="sk-SK"/>
            </w:rPr>
          </w:pPr>
          <w:r w:rsidRPr="00FD7FAB">
            <w:rPr>
              <w:rFonts w:ascii="Arial Narrow" w:hAnsi="Arial Narrow"/>
              <w:sz w:val="22"/>
              <w:szCs w:val="22"/>
            </w:rPr>
            <w:fldChar w:fldCharType="begin"/>
          </w:r>
          <w:r w:rsidRPr="00FD7FAB">
            <w:rPr>
              <w:rFonts w:ascii="Arial Narrow" w:hAnsi="Arial Narrow"/>
              <w:sz w:val="22"/>
              <w:szCs w:val="22"/>
            </w:rPr>
            <w:instrText xml:space="preserve"> TOC \o "1-3" \h \z \u </w:instrText>
          </w:r>
          <w:r w:rsidRPr="00FD7FAB">
            <w:rPr>
              <w:rFonts w:ascii="Arial Narrow" w:hAnsi="Arial Narrow"/>
              <w:sz w:val="22"/>
              <w:szCs w:val="22"/>
            </w:rPr>
            <w:fldChar w:fldCharType="separate"/>
          </w:r>
          <w:hyperlink w:anchor="_Toc442082054" w:history="1">
            <w:r w:rsidR="009544E2" w:rsidRPr="00F94DEB">
              <w:rPr>
                <w:rStyle w:val="Hypertextovprepojenie"/>
                <w:rFonts w:ascii="Arial Narrow" w:hAnsi="Arial Narrow"/>
                <w:noProof/>
              </w:rPr>
              <w:t>1</w:t>
            </w:r>
            <w:r w:rsidR="009544E2">
              <w:rPr>
                <w:rFonts w:asciiTheme="minorHAnsi" w:eastAsiaTheme="minorEastAsia" w:hAnsiTheme="minorHAnsi" w:cstheme="minorBidi"/>
                <w:noProof/>
                <w:sz w:val="22"/>
                <w:szCs w:val="22"/>
                <w:lang w:eastAsia="sk-SK"/>
              </w:rPr>
              <w:tab/>
            </w:r>
            <w:r w:rsidR="009544E2" w:rsidRPr="00F94DEB">
              <w:rPr>
                <w:rStyle w:val="Hypertextovprepojenie"/>
                <w:rFonts w:ascii="Arial Narrow" w:hAnsi="Arial Narrow"/>
                <w:noProof/>
              </w:rPr>
              <w:t>Úvodný pohľad</w:t>
            </w:r>
            <w:r w:rsidR="009544E2">
              <w:rPr>
                <w:noProof/>
                <w:webHidden/>
              </w:rPr>
              <w:tab/>
            </w:r>
            <w:r w:rsidR="009544E2">
              <w:rPr>
                <w:noProof/>
                <w:webHidden/>
              </w:rPr>
              <w:fldChar w:fldCharType="begin"/>
            </w:r>
            <w:r w:rsidR="009544E2">
              <w:rPr>
                <w:noProof/>
                <w:webHidden/>
              </w:rPr>
              <w:instrText xml:space="preserve"> PAGEREF _Toc442082054 \h </w:instrText>
            </w:r>
            <w:r w:rsidR="009544E2">
              <w:rPr>
                <w:noProof/>
                <w:webHidden/>
              </w:rPr>
            </w:r>
            <w:r w:rsidR="009544E2">
              <w:rPr>
                <w:noProof/>
                <w:webHidden/>
              </w:rPr>
              <w:fldChar w:fldCharType="separate"/>
            </w:r>
            <w:r w:rsidR="009544E2">
              <w:rPr>
                <w:noProof/>
                <w:webHidden/>
              </w:rPr>
              <w:t>3</w:t>
            </w:r>
            <w:r w:rsidR="009544E2">
              <w:rPr>
                <w:noProof/>
                <w:webHidden/>
              </w:rPr>
              <w:fldChar w:fldCharType="end"/>
            </w:r>
          </w:hyperlink>
        </w:p>
        <w:p w14:paraId="2112475E" w14:textId="77777777" w:rsidR="009544E2" w:rsidRDefault="009544E2">
          <w:pPr>
            <w:pStyle w:val="Obsah2"/>
            <w:rPr>
              <w:rFonts w:asciiTheme="minorHAnsi" w:eastAsiaTheme="minorEastAsia" w:hAnsiTheme="minorHAnsi" w:cstheme="minorBidi"/>
              <w:noProof/>
              <w:sz w:val="22"/>
              <w:szCs w:val="22"/>
              <w:lang w:eastAsia="sk-SK"/>
            </w:rPr>
          </w:pPr>
          <w:hyperlink w:anchor="_Toc442082055" w:history="1">
            <w:r w:rsidRPr="00F94DEB">
              <w:rPr>
                <w:rStyle w:val="Hypertextovprepojenie"/>
                <w:rFonts w:ascii="Arial Narrow" w:hAnsi="Arial Narrow"/>
                <w:noProof/>
              </w:rPr>
              <w:t>1.1</w:t>
            </w:r>
            <w:r>
              <w:rPr>
                <w:rFonts w:asciiTheme="minorHAnsi" w:eastAsiaTheme="minorEastAsia" w:hAnsiTheme="minorHAnsi" w:cstheme="minorBidi"/>
                <w:noProof/>
                <w:sz w:val="22"/>
                <w:szCs w:val="22"/>
                <w:lang w:eastAsia="sk-SK"/>
              </w:rPr>
              <w:tab/>
            </w:r>
            <w:r w:rsidRPr="00F94DEB">
              <w:rPr>
                <w:rStyle w:val="Hypertextovprepojenie"/>
                <w:rFonts w:ascii="Arial Narrow" w:hAnsi="Arial Narrow"/>
                <w:noProof/>
              </w:rPr>
              <w:t>Skratky a definície</w:t>
            </w:r>
            <w:r>
              <w:rPr>
                <w:noProof/>
                <w:webHidden/>
              </w:rPr>
              <w:tab/>
            </w:r>
            <w:r>
              <w:rPr>
                <w:noProof/>
                <w:webHidden/>
              </w:rPr>
              <w:fldChar w:fldCharType="begin"/>
            </w:r>
            <w:r>
              <w:rPr>
                <w:noProof/>
                <w:webHidden/>
              </w:rPr>
              <w:instrText xml:space="preserve"> PAGEREF _Toc442082055 \h </w:instrText>
            </w:r>
            <w:r>
              <w:rPr>
                <w:noProof/>
                <w:webHidden/>
              </w:rPr>
            </w:r>
            <w:r>
              <w:rPr>
                <w:noProof/>
                <w:webHidden/>
              </w:rPr>
              <w:fldChar w:fldCharType="separate"/>
            </w:r>
            <w:r>
              <w:rPr>
                <w:noProof/>
                <w:webHidden/>
              </w:rPr>
              <w:t>3</w:t>
            </w:r>
            <w:r>
              <w:rPr>
                <w:noProof/>
                <w:webHidden/>
              </w:rPr>
              <w:fldChar w:fldCharType="end"/>
            </w:r>
          </w:hyperlink>
        </w:p>
        <w:p w14:paraId="5548B3CB" w14:textId="77777777" w:rsidR="009544E2" w:rsidRDefault="009544E2">
          <w:pPr>
            <w:pStyle w:val="Obsah2"/>
            <w:rPr>
              <w:rFonts w:asciiTheme="minorHAnsi" w:eastAsiaTheme="minorEastAsia" w:hAnsiTheme="minorHAnsi" w:cstheme="minorBidi"/>
              <w:noProof/>
              <w:sz w:val="22"/>
              <w:szCs w:val="22"/>
              <w:lang w:eastAsia="sk-SK"/>
            </w:rPr>
          </w:pPr>
          <w:hyperlink w:anchor="_Toc442082056" w:history="1">
            <w:r w:rsidRPr="00F94DEB">
              <w:rPr>
                <w:rStyle w:val="Hypertextovprepojenie"/>
                <w:rFonts w:ascii="Arial Narrow" w:hAnsi="Arial Narrow"/>
                <w:noProof/>
              </w:rPr>
              <w:t>1.2</w:t>
            </w:r>
            <w:r>
              <w:rPr>
                <w:rFonts w:asciiTheme="minorHAnsi" w:eastAsiaTheme="minorEastAsia" w:hAnsiTheme="minorHAnsi" w:cstheme="minorBidi"/>
                <w:noProof/>
                <w:sz w:val="22"/>
                <w:szCs w:val="22"/>
                <w:lang w:eastAsia="sk-SK"/>
              </w:rPr>
              <w:tab/>
            </w:r>
            <w:r w:rsidRPr="00F94DEB">
              <w:rPr>
                <w:rStyle w:val="Hypertextovprepojenie"/>
                <w:rFonts w:ascii="Arial Narrow" w:hAnsi="Arial Narrow"/>
                <w:noProof/>
              </w:rPr>
              <w:t>Definícia strategickej priority</w:t>
            </w:r>
            <w:r>
              <w:rPr>
                <w:noProof/>
                <w:webHidden/>
              </w:rPr>
              <w:tab/>
            </w:r>
            <w:r>
              <w:rPr>
                <w:noProof/>
                <w:webHidden/>
              </w:rPr>
              <w:fldChar w:fldCharType="begin"/>
            </w:r>
            <w:r>
              <w:rPr>
                <w:noProof/>
                <w:webHidden/>
              </w:rPr>
              <w:instrText xml:space="preserve"> PAGEREF _Toc442082056 \h </w:instrText>
            </w:r>
            <w:r>
              <w:rPr>
                <w:noProof/>
                <w:webHidden/>
              </w:rPr>
            </w:r>
            <w:r>
              <w:rPr>
                <w:noProof/>
                <w:webHidden/>
              </w:rPr>
              <w:fldChar w:fldCharType="separate"/>
            </w:r>
            <w:r>
              <w:rPr>
                <w:noProof/>
                <w:webHidden/>
              </w:rPr>
              <w:t>3</w:t>
            </w:r>
            <w:r>
              <w:rPr>
                <w:noProof/>
                <w:webHidden/>
              </w:rPr>
              <w:fldChar w:fldCharType="end"/>
            </w:r>
          </w:hyperlink>
        </w:p>
        <w:p w14:paraId="612659FF" w14:textId="77777777" w:rsidR="009544E2" w:rsidRDefault="009544E2">
          <w:pPr>
            <w:pStyle w:val="Obsah1"/>
            <w:rPr>
              <w:rFonts w:asciiTheme="minorHAnsi" w:eastAsiaTheme="minorEastAsia" w:hAnsiTheme="minorHAnsi" w:cstheme="minorBidi"/>
              <w:noProof/>
              <w:sz w:val="22"/>
              <w:szCs w:val="22"/>
              <w:lang w:eastAsia="sk-SK"/>
            </w:rPr>
          </w:pPr>
          <w:hyperlink w:anchor="_Toc442082057" w:history="1">
            <w:r w:rsidRPr="00F94DEB">
              <w:rPr>
                <w:rStyle w:val="Hypertextovprepojenie"/>
                <w:rFonts w:ascii="Arial Narrow" w:hAnsi="Arial Narrow"/>
                <w:i/>
                <w:noProof/>
              </w:rPr>
              <w:t>2</w:t>
            </w:r>
            <w:r>
              <w:rPr>
                <w:rFonts w:asciiTheme="minorHAnsi" w:eastAsiaTheme="minorEastAsia" w:hAnsiTheme="minorHAnsi" w:cstheme="minorBidi"/>
                <w:noProof/>
                <w:sz w:val="22"/>
                <w:szCs w:val="22"/>
                <w:lang w:eastAsia="sk-SK"/>
              </w:rPr>
              <w:tab/>
            </w:r>
            <w:r w:rsidRPr="00F94DEB">
              <w:rPr>
                <w:rStyle w:val="Hypertextovprepojenie"/>
                <w:rFonts w:ascii="Arial Narrow" w:hAnsi="Arial Narrow"/>
                <w:i/>
                <w:noProof/>
              </w:rPr>
              <w:t>Verejné obstarávanie</w:t>
            </w:r>
            <w:r>
              <w:rPr>
                <w:noProof/>
                <w:webHidden/>
              </w:rPr>
              <w:tab/>
            </w:r>
            <w:r>
              <w:rPr>
                <w:noProof/>
                <w:webHidden/>
              </w:rPr>
              <w:fldChar w:fldCharType="begin"/>
            </w:r>
            <w:r>
              <w:rPr>
                <w:noProof/>
                <w:webHidden/>
              </w:rPr>
              <w:instrText xml:space="preserve"> PAGEREF _Toc442082057 \h </w:instrText>
            </w:r>
            <w:r>
              <w:rPr>
                <w:noProof/>
                <w:webHidden/>
              </w:rPr>
            </w:r>
            <w:r>
              <w:rPr>
                <w:noProof/>
                <w:webHidden/>
              </w:rPr>
              <w:fldChar w:fldCharType="separate"/>
            </w:r>
            <w:r>
              <w:rPr>
                <w:noProof/>
                <w:webHidden/>
              </w:rPr>
              <w:t>5</w:t>
            </w:r>
            <w:r>
              <w:rPr>
                <w:noProof/>
                <w:webHidden/>
              </w:rPr>
              <w:fldChar w:fldCharType="end"/>
            </w:r>
          </w:hyperlink>
        </w:p>
        <w:p w14:paraId="17577104" w14:textId="77777777" w:rsidR="009544E2" w:rsidRDefault="009544E2">
          <w:pPr>
            <w:pStyle w:val="Obsah2"/>
            <w:rPr>
              <w:rFonts w:asciiTheme="minorHAnsi" w:eastAsiaTheme="minorEastAsia" w:hAnsiTheme="minorHAnsi" w:cstheme="minorBidi"/>
              <w:noProof/>
              <w:sz w:val="22"/>
              <w:szCs w:val="22"/>
              <w:lang w:eastAsia="sk-SK"/>
            </w:rPr>
          </w:pPr>
          <w:hyperlink w:anchor="_Toc442082058" w:history="1">
            <w:r w:rsidRPr="00F94DEB">
              <w:rPr>
                <w:rStyle w:val="Hypertextovprepojenie"/>
                <w:rFonts w:ascii="Arial Narrow" w:hAnsi="Arial Narrow"/>
                <w:noProof/>
              </w:rPr>
              <w:t>2.1</w:t>
            </w:r>
            <w:r>
              <w:rPr>
                <w:rFonts w:asciiTheme="minorHAnsi" w:eastAsiaTheme="minorEastAsia" w:hAnsiTheme="minorHAnsi" w:cstheme="minorBidi"/>
                <w:noProof/>
                <w:sz w:val="22"/>
                <w:szCs w:val="22"/>
                <w:lang w:eastAsia="sk-SK"/>
              </w:rPr>
              <w:tab/>
            </w:r>
            <w:r w:rsidRPr="00F94DEB">
              <w:rPr>
                <w:rStyle w:val="Hypertextovprepojenie"/>
                <w:rFonts w:ascii="Arial Narrow" w:hAnsi="Arial Narrow"/>
                <w:noProof/>
              </w:rPr>
              <w:t>Ciele realizácie</w:t>
            </w:r>
            <w:r>
              <w:rPr>
                <w:noProof/>
                <w:webHidden/>
              </w:rPr>
              <w:tab/>
            </w:r>
            <w:r>
              <w:rPr>
                <w:noProof/>
                <w:webHidden/>
              </w:rPr>
              <w:fldChar w:fldCharType="begin"/>
            </w:r>
            <w:r>
              <w:rPr>
                <w:noProof/>
                <w:webHidden/>
              </w:rPr>
              <w:instrText xml:space="preserve"> PAGEREF _Toc442082058 \h </w:instrText>
            </w:r>
            <w:r>
              <w:rPr>
                <w:noProof/>
                <w:webHidden/>
              </w:rPr>
            </w:r>
            <w:r>
              <w:rPr>
                <w:noProof/>
                <w:webHidden/>
              </w:rPr>
              <w:fldChar w:fldCharType="separate"/>
            </w:r>
            <w:r>
              <w:rPr>
                <w:noProof/>
                <w:webHidden/>
              </w:rPr>
              <w:t>5</w:t>
            </w:r>
            <w:r>
              <w:rPr>
                <w:noProof/>
                <w:webHidden/>
              </w:rPr>
              <w:fldChar w:fldCharType="end"/>
            </w:r>
          </w:hyperlink>
        </w:p>
        <w:p w14:paraId="10977714" w14:textId="77777777" w:rsidR="009544E2" w:rsidRDefault="009544E2">
          <w:pPr>
            <w:pStyle w:val="Obsah3"/>
            <w:rPr>
              <w:rFonts w:asciiTheme="minorHAnsi" w:eastAsiaTheme="minorEastAsia" w:hAnsiTheme="minorHAnsi" w:cstheme="minorBidi"/>
              <w:noProof/>
              <w:sz w:val="22"/>
              <w:szCs w:val="22"/>
              <w:lang w:eastAsia="sk-SK"/>
            </w:rPr>
          </w:pPr>
          <w:hyperlink w:anchor="_Toc442082059" w:history="1">
            <w:r w:rsidRPr="00F94DEB">
              <w:rPr>
                <w:rStyle w:val="Hypertextovprepojenie"/>
                <w:rFonts w:ascii="Arial Narrow" w:hAnsi="Arial Narrow"/>
                <w:noProof/>
              </w:rPr>
              <w:t>2.1.1</w:t>
            </w:r>
            <w:r>
              <w:rPr>
                <w:rFonts w:asciiTheme="minorHAnsi" w:eastAsiaTheme="minorEastAsia" w:hAnsiTheme="minorHAnsi" w:cstheme="minorBidi"/>
                <w:noProof/>
                <w:sz w:val="22"/>
                <w:szCs w:val="22"/>
                <w:lang w:eastAsia="sk-SK"/>
              </w:rPr>
              <w:tab/>
            </w:r>
            <w:r w:rsidRPr="00F94DEB">
              <w:rPr>
                <w:rStyle w:val="Hypertextovprepojenie"/>
                <w:rFonts w:ascii="Arial Narrow" w:hAnsi="Arial Narrow"/>
                <w:noProof/>
              </w:rPr>
              <w:t>Architektonické ciele</w:t>
            </w:r>
            <w:r>
              <w:rPr>
                <w:noProof/>
                <w:webHidden/>
              </w:rPr>
              <w:tab/>
            </w:r>
            <w:r>
              <w:rPr>
                <w:noProof/>
                <w:webHidden/>
              </w:rPr>
              <w:fldChar w:fldCharType="begin"/>
            </w:r>
            <w:r>
              <w:rPr>
                <w:noProof/>
                <w:webHidden/>
              </w:rPr>
              <w:instrText xml:space="preserve"> PAGEREF _Toc442082059 \h </w:instrText>
            </w:r>
            <w:r>
              <w:rPr>
                <w:noProof/>
                <w:webHidden/>
              </w:rPr>
            </w:r>
            <w:r>
              <w:rPr>
                <w:noProof/>
                <w:webHidden/>
              </w:rPr>
              <w:fldChar w:fldCharType="separate"/>
            </w:r>
            <w:r>
              <w:rPr>
                <w:noProof/>
                <w:webHidden/>
              </w:rPr>
              <w:t>5</w:t>
            </w:r>
            <w:r>
              <w:rPr>
                <w:noProof/>
                <w:webHidden/>
              </w:rPr>
              <w:fldChar w:fldCharType="end"/>
            </w:r>
          </w:hyperlink>
        </w:p>
        <w:p w14:paraId="1DBFFED4" w14:textId="77777777" w:rsidR="009544E2" w:rsidRDefault="009544E2">
          <w:pPr>
            <w:pStyle w:val="Obsah3"/>
            <w:rPr>
              <w:rFonts w:asciiTheme="minorHAnsi" w:eastAsiaTheme="minorEastAsia" w:hAnsiTheme="minorHAnsi" w:cstheme="minorBidi"/>
              <w:noProof/>
              <w:sz w:val="22"/>
              <w:szCs w:val="22"/>
              <w:lang w:eastAsia="sk-SK"/>
            </w:rPr>
          </w:pPr>
          <w:hyperlink w:anchor="_Toc442082060" w:history="1">
            <w:r w:rsidRPr="00F94DEB">
              <w:rPr>
                <w:rStyle w:val="Hypertextovprepojenie"/>
                <w:rFonts w:ascii="Arial Narrow" w:hAnsi="Arial Narrow"/>
                <w:noProof/>
              </w:rPr>
              <w:t>2.1.2</w:t>
            </w:r>
            <w:r>
              <w:rPr>
                <w:rFonts w:asciiTheme="minorHAnsi" w:eastAsiaTheme="minorEastAsia" w:hAnsiTheme="minorHAnsi" w:cstheme="minorBidi"/>
                <w:noProof/>
                <w:sz w:val="22"/>
                <w:szCs w:val="22"/>
                <w:lang w:eastAsia="sk-SK"/>
              </w:rPr>
              <w:tab/>
            </w:r>
            <w:r w:rsidRPr="00F94DEB">
              <w:rPr>
                <w:rStyle w:val="Hypertextovprepojenie"/>
                <w:rFonts w:ascii="Arial Narrow" w:hAnsi="Arial Narrow"/>
                <w:noProof/>
              </w:rPr>
              <w:t>Stakeholderi a ich záujmy</w:t>
            </w:r>
            <w:r>
              <w:rPr>
                <w:noProof/>
                <w:webHidden/>
              </w:rPr>
              <w:tab/>
            </w:r>
            <w:r>
              <w:rPr>
                <w:noProof/>
                <w:webHidden/>
              </w:rPr>
              <w:fldChar w:fldCharType="begin"/>
            </w:r>
            <w:r>
              <w:rPr>
                <w:noProof/>
                <w:webHidden/>
              </w:rPr>
              <w:instrText xml:space="preserve"> PAGEREF _Toc442082060 \h </w:instrText>
            </w:r>
            <w:r>
              <w:rPr>
                <w:noProof/>
                <w:webHidden/>
              </w:rPr>
            </w:r>
            <w:r>
              <w:rPr>
                <w:noProof/>
                <w:webHidden/>
              </w:rPr>
              <w:fldChar w:fldCharType="separate"/>
            </w:r>
            <w:r>
              <w:rPr>
                <w:noProof/>
                <w:webHidden/>
              </w:rPr>
              <w:t>7</w:t>
            </w:r>
            <w:r>
              <w:rPr>
                <w:noProof/>
                <w:webHidden/>
              </w:rPr>
              <w:fldChar w:fldCharType="end"/>
            </w:r>
          </w:hyperlink>
        </w:p>
        <w:p w14:paraId="699FC635" w14:textId="77777777" w:rsidR="009544E2" w:rsidRDefault="009544E2">
          <w:pPr>
            <w:pStyle w:val="Obsah2"/>
            <w:rPr>
              <w:rFonts w:asciiTheme="minorHAnsi" w:eastAsiaTheme="minorEastAsia" w:hAnsiTheme="minorHAnsi" w:cstheme="minorBidi"/>
              <w:noProof/>
              <w:sz w:val="22"/>
              <w:szCs w:val="22"/>
              <w:lang w:eastAsia="sk-SK"/>
            </w:rPr>
          </w:pPr>
          <w:hyperlink w:anchor="_Toc442082061" w:history="1">
            <w:r w:rsidRPr="00F94DEB">
              <w:rPr>
                <w:rStyle w:val="Hypertextovprepojenie"/>
                <w:rFonts w:ascii="Arial Narrow" w:hAnsi="Arial Narrow"/>
                <w:noProof/>
              </w:rPr>
              <w:t>2.2</w:t>
            </w:r>
            <w:r>
              <w:rPr>
                <w:rFonts w:asciiTheme="minorHAnsi" w:eastAsiaTheme="minorEastAsia" w:hAnsiTheme="minorHAnsi" w:cstheme="minorBidi"/>
                <w:noProof/>
                <w:sz w:val="22"/>
                <w:szCs w:val="22"/>
                <w:lang w:eastAsia="sk-SK"/>
              </w:rPr>
              <w:tab/>
            </w:r>
            <w:r w:rsidRPr="00F94DEB">
              <w:rPr>
                <w:rStyle w:val="Hypertextovprepojenie"/>
                <w:rFonts w:ascii="Arial Narrow" w:hAnsi="Arial Narrow"/>
                <w:noProof/>
              </w:rPr>
              <w:t>Organizácia</w:t>
            </w:r>
            <w:r>
              <w:rPr>
                <w:noProof/>
                <w:webHidden/>
              </w:rPr>
              <w:tab/>
            </w:r>
            <w:r>
              <w:rPr>
                <w:noProof/>
                <w:webHidden/>
              </w:rPr>
              <w:fldChar w:fldCharType="begin"/>
            </w:r>
            <w:r>
              <w:rPr>
                <w:noProof/>
                <w:webHidden/>
              </w:rPr>
              <w:instrText xml:space="preserve"> PAGEREF _Toc442082061 \h </w:instrText>
            </w:r>
            <w:r>
              <w:rPr>
                <w:noProof/>
                <w:webHidden/>
              </w:rPr>
            </w:r>
            <w:r>
              <w:rPr>
                <w:noProof/>
                <w:webHidden/>
              </w:rPr>
              <w:fldChar w:fldCharType="separate"/>
            </w:r>
            <w:r>
              <w:rPr>
                <w:noProof/>
                <w:webHidden/>
              </w:rPr>
              <w:t>8</w:t>
            </w:r>
            <w:r>
              <w:rPr>
                <w:noProof/>
                <w:webHidden/>
              </w:rPr>
              <w:fldChar w:fldCharType="end"/>
            </w:r>
          </w:hyperlink>
        </w:p>
        <w:p w14:paraId="3183CC20" w14:textId="77777777" w:rsidR="009544E2" w:rsidRDefault="009544E2">
          <w:pPr>
            <w:pStyle w:val="Obsah3"/>
            <w:rPr>
              <w:rFonts w:asciiTheme="minorHAnsi" w:eastAsiaTheme="minorEastAsia" w:hAnsiTheme="minorHAnsi" w:cstheme="minorBidi"/>
              <w:noProof/>
              <w:sz w:val="22"/>
              <w:szCs w:val="22"/>
              <w:lang w:eastAsia="sk-SK"/>
            </w:rPr>
          </w:pPr>
          <w:hyperlink w:anchor="_Toc442082062" w:history="1">
            <w:r w:rsidRPr="00F94DEB">
              <w:rPr>
                <w:rStyle w:val="Hypertextovprepojenie"/>
                <w:rFonts w:ascii="Arial Narrow" w:hAnsi="Arial Narrow"/>
                <w:noProof/>
              </w:rPr>
              <w:t>2.2.1</w:t>
            </w:r>
            <w:r>
              <w:rPr>
                <w:rFonts w:asciiTheme="minorHAnsi" w:eastAsiaTheme="minorEastAsia" w:hAnsiTheme="minorHAnsi" w:cstheme="minorBidi"/>
                <w:noProof/>
                <w:sz w:val="22"/>
                <w:szCs w:val="22"/>
                <w:lang w:eastAsia="sk-SK"/>
              </w:rPr>
              <w:tab/>
            </w:r>
            <w:r w:rsidRPr="00F94DEB">
              <w:rPr>
                <w:rStyle w:val="Hypertextovprepojenie"/>
                <w:rFonts w:ascii="Arial Narrow" w:hAnsi="Arial Narrow"/>
                <w:noProof/>
              </w:rPr>
              <w:t>Zodpovednosť</w:t>
            </w:r>
            <w:r>
              <w:rPr>
                <w:noProof/>
                <w:webHidden/>
              </w:rPr>
              <w:tab/>
            </w:r>
            <w:r>
              <w:rPr>
                <w:noProof/>
                <w:webHidden/>
              </w:rPr>
              <w:fldChar w:fldCharType="begin"/>
            </w:r>
            <w:r>
              <w:rPr>
                <w:noProof/>
                <w:webHidden/>
              </w:rPr>
              <w:instrText xml:space="preserve"> PAGEREF _Toc442082062 \h </w:instrText>
            </w:r>
            <w:r>
              <w:rPr>
                <w:noProof/>
                <w:webHidden/>
              </w:rPr>
            </w:r>
            <w:r>
              <w:rPr>
                <w:noProof/>
                <w:webHidden/>
              </w:rPr>
              <w:fldChar w:fldCharType="separate"/>
            </w:r>
            <w:r>
              <w:rPr>
                <w:noProof/>
                <w:webHidden/>
              </w:rPr>
              <w:t>8</w:t>
            </w:r>
            <w:r>
              <w:rPr>
                <w:noProof/>
                <w:webHidden/>
              </w:rPr>
              <w:fldChar w:fldCharType="end"/>
            </w:r>
          </w:hyperlink>
        </w:p>
        <w:p w14:paraId="283ABE8B" w14:textId="77777777" w:rsidR="009544E2" w:rsidRDefault="009544E2">
          <w:pPr>
            <w:pStyle w:val="Obsah3"/>
            <w:rPr>
              <w:rFonts w:asciiTheme="minorHAnsi" w:eastAsiaTheme="minorEastAsia" w:hAnsiTheme="minorHAnsi" w:cstheme="minorBidi"/>
              <w:noProof/>
              <w:sz w:val="22"/>
              <w:szCs w:val="22"/>
              <w:lang w:eastAsia="sk-SK"/>
            </w:rPr>
          </w:pPr>
          <w:hyperlink w:anchor="_Toc442082063" w:history="1">
            <w:r w:rsidRPr="00F94DEB">
              <w:rPr>
                <w:rStyle w:val="Hypertextovprepojenie"/>
                <w:rFonts w:ascii="Arial Narrow" w:hAnsi="Arial Narrow"/>
                <w:noProof/>
              </w:rPr>
              <w:t>2.2.2</w:t>
            </w:r>
            <w:r>
              <w:rPr>
                <w:rFonts w:asciiTheme="minorHAnsi" w:eastAsiaTheme="minorEastAsia" w:hAnsiTheme="minorHAnsi" w:cstheme="minorBidi"/>
                <w:noProof/>
                <w:sz w:val="22"/>
                <w:szCs w:val="22"/>
                <w:lang w:eastAsia="sk-SK"/>
              </w:rPr>
              <w:tab/>
            </w:r>
            <w:r w:rsidRPr="00F94DEB">
              <w:rPr>
                <w:rStyle w:val="Hypertextovprepojenie"/>
                <w:rFonts w:ascii="Arial Narrow" w:hAnsi="Arial Narrow"/>
                <w:noProof/>
              </w:rPr>
              <w:t>Organizačné zmeny</w:t>
            </w:r>
            <w:r>
              <w:rPr>
                <w:noProof/>
                <w:webHidden/>
              </w:rPr>
              <w:tab/>
            </w:r>
            <w:r>
              <w:rPr>
                <w:noProof/>
                <w:webHidden/>
              </w:rPr>
              <w:fldChar w:fldCharType="begin"/>
            </w:r>
            <w:r>
              <w:rPr>
                <w:noProof/>
                <w:webHidden/>
              </w:rPr>
              <w:instrText xml:space="preserve"> PAGEREF _Toc442082063 \h </w:instrText>
            </w:r>
            <w:r>
              <w:rPr>
                <w:noProof/>
                <w:webHidden/>
              </w:rPr>
            </w:r>
            <w:r>
              <w:rPr>
                <w:noProof/>
                <w:webHidden/>
              </w:rPr>
              <w:fldChar w:fldCharType="separate"/>
            </w:r>
            <w:r>
              <w:rPr>
                <w:noProof/>
                <w:webHidden/>
              </w:rPr>
              <w:t>9</w:t>
            </w:r>
            <w:r>
              <w:rPr>
                <w:noProof/>
                <w:webHidden/>
              </w:rPr>
              <w:fldChar w:fldCharType="end"/>
            </w:r>
          </w:hyperlink>
        </w:p>
        <w:p w14:paraId="70ACA8F2" w14:textId="77777777" w:rsidR="009544E2" w:rsidRDefault="009544E2">
          <w:pPr>
            <w:pStyle w:val="Obsah2"/>
            <w:rPr>
              <w:rFonts w:asciiTheme="minorHAnsi" w:eastAsiaTheme="minorEastAsia" w:hAnsiTheme="minorHAnsi" w:cstheme="minorBidi"/>
              <w:noProof/>
              <w:sz w:val="22"/>
              <w:szCs w:val="22"/>
              <w:lang w:eastAsia="sk-SK"/>
            </w:rPr>
          </w:pPr>
          <w:hyperlink w:anchor="_Toc442082064" w:history="1">
            <w:r w:rsidRPr="00F94DEB">
              <w:rPr>
                <w:rStyle w:val="Hypertextovprepojenie"/>
                <w:rFonts w:ascii="Arial Narrow" w:hAnsi="Arial Narrow"/>
                <w:noProof/>
              </w:rPr>
              <w:t>2.3</w:t>
            </w:r>
            <w:r>
              <w:rPr>
                <w:rFonts w:asciiTheme="minorHAnsi" w:eastAsiaTheme="minorEastAsia" w:hAnsiTheme="minorHAnsi" w:cstheme="minorBidi"/>
                <w:noProof/>
                <w:sz w:val="22"/>
                <w:szCs w:val="22"/>
                <w:lang w:eastAsia="sk-SK"/>
              </w:rPr>
              <w:tab/>
            </w:r>
            <w:r w:rsidRPr="00F94DEB">
              <w:rPr>
                <w:rStyle w:val="Hypertextovprepojenie"/>
                <w:rFonts w:ascii="Arial Narrow" w:hAnsi="Arial Narrow"/>
                <w:noProof/>
              </w:rPr>
              <w:t>Stratégia a riešenie</w:t>
            </w:r>
            <w:r>
              <w:rPr>
                <w:noProof/>
                <w:webHidden/>
              </w:rPr>
              <w:tab/>
            </w:r>
            <w:r>
              <w:rPr>
                <w:noProof/>
                <w:webHidden/>
              </w:rPr>
              <w:fldChar w:fldCharType="begin"/>
            </w:r>
            <w:r>
              <w:rPr>
                <w:noProof/>
                <w:webHidden/>
              </w:rPr>
              <w:instrText xml:space="preserve"> PAGEREF _Toc442082064 \h </w:instrText>
            </w:r>
            <w:r>
              <w:rPr>
                <w:noProof/>
                <w:webHidden/>
              </w:rPr>
            </w:r>
            <w:r>
              <w:rPr>
                <w:noProof/>
                <w:webHidden/>
              </w:rPr>
              <w:fldChar w:fldCharType="separate"/>
            </w:r>
            <w:r>
              <w:rPr>
                <w:noProof/>
                <w:webHidden/>
              </w:rPr>
              <w:t>9</w:t>
            </w:r>
            <w:r>
              <w:rPr>
                <w:noProof/>
                <w:webHidden/>
              </w:rPr>
              <w:fldChar w:fldCharType="end"/>
            </w:r>
          </w:hyperlink>
        </w:p>
        <w:p w14:paraId="2ADA2C93" w14:textId="77777777" w:rsidR="009544E2" w:rsidRDefault="009544E2">
          <w:pPr>
            <w:pStyle w:val="Obsah3"/>
            <w:rPr>
              <w:rFonts w:asciiTheme="minorHAnsi" w:eastAsiaTheme="minorEastAsia" w:hAnsiTheme="minorHAnsi" w:cstheme="minorBidi"/>
              <w:noProof/>
              <w:sz w:val="22"/>
              <w:szCs w:val="22"/>
              <w:lang w:eastAsia="sk-SK"/>
            </w:rPr>
          </w:pPr>
          <w:hyperlink w:anchor="_Toc442082065" w:history="1">
            <w:r w:rsidRPr="00F94DEB">
              <w:rPr>
                <w:rStyle w:val="Hypertextovprepojenie"/>
                <w:rFonts w:ascii="Arial Narrow" w:hAnsi="Arial Narrow"/>
                <w:noProof/>
              </w:rPr>
              <w:t>2.3.1</w:t>
            </w:r>
            <w:r>
              <w:rPr>
                <w:rFonts w:asciiTheme="minorHAnsi" w:eastAsiaTheme="minorEastAsia" w:hAnsiTheme="minorHAnsi" w:cstheme="minorBidi"/>
                <w:noProof/>
                <w:sz w:val="22"/>
                <w:szCs w:val="22"/>
                <w:lang w:eastAsia="sk-SK"/>
              </w:rPr>
              <w:tab/>
            </w:r>
            <w:r w:rsidRPr="00F94DEB">
              <w:rPr>
                <w:rStyle w:val="Hypertextovprepojenie"/>
                <w:rFonts w:ascii="Arial Narrow" w:hAnsi="Arial Narrow"/>
                <w:noProof/>
              </w:rPr>
              <w:t>Popis súčasného stavu</w:t>
            </w:r>
            <w:r>
              <w:rPr>
                <w:noProof/>
                <w:webHidden/>
              </w:rPr>
              <w:tab/>
            </w:r>
            <w:r>
              <w:rPr>
                <w:noProof/>
                <w:webHidden/>
              </w:rPr>
              <w:fldChar w:fldCharType="begin"/>
            </w:r>
            <w:r>
              <w:rPr>
                <w:noProof/>
                <w:webHidden/>
              </w:rPr>
              <w:instrText xml:space="preserve"> PAGEREF _Toc442082065 \h </w:instrText>
            </w:r>
            <w:r>
              <w:rPr>
                <w:noProof/>
                <w:webHidden/>
              </w:rPr>
            </w:r>
            <w:r>
              <w:rPr>
                <w:noProof/>
                <w:webHidden/>
              </w:rPr>
              <w:fldChar w:fldCharType="separate"/>
            </w:r>
            <w:r>
              <w:rPr>
                <w:noProof/>
                <w:webHidden/>
              </w:rPr>
              <w:t>9</w:t>
            </w:r>
            <w:r>
              <w:rPr>
                <w:noProof/>
                <w:webHidden/>
              </w:rPr>
              <w:fldChar w:fldCharType="end"/>
            </w:r>
          </w:hyperlink>
        </w:p>
        <w:p w14:paraId="0EECC32B" w14:textId="77777777" w:rsidR="009544E2" w:rsidRDefault="009544E2">
          <w:pPr>
            <w:pStyle w:val="Obsah3"/>
            <w:rPr>
              <w:rFonts w:asciiTheme="minorHAnsi" w:eastAsiaTheme="minorEastAsia" w:hAnsiTheme="minorHAnsi" w:cstheme="minorBidi"/>
              <w:noProof/>
              <w:sz w:val="22"/>
              <w:szCs w:val="22"/>
              <w:lang w:eastAsia="sk-SK"/>
            </w:rPr>
          </w:pPr>
          <w:hyperlink w:anchor="_Toc442082066" w:history="1">
            <w:r w:rsidRPr="00F94DEB">
              <w:rPr>
                <w:rStyle w:val="Hypertextovprepojenie"/>
                <w:rFonts w:ascii="Arial Narrow" w:hAnsi="Arial Narrow"/>
                <w:noProof/>
              </w:rPr>
              <w:t>2.3.2</w:t>
            </w:r>
            <w:r>
              <w:rPr>
                <w:rFonts w:asciiTheme="minorHAnsi" w:eastAsiaTheme="minorEastAsia" w:hAnsiTheme="minorHAnsi" w:cstheme="minorBidi"/>
                <w:noProof/>
                <w:sz w:val="22"/>
                <w:szCs w:val="22"/>
                <w:lang w:eastAsia="sk-SK"/>
              </w:rPr>
              <w:tab/>
            </w:r>
            <w:r w:rsidRPr="00F94DEB">
              <w:rPr>
                <w:rStyle w:val="Hypertextovprepojenie"/>
                <w:rFonts w:ascii="Arial Narrow" w:hAnsi="Arial Narrow"/>
                <w:noProof/>
              </w:rPr>
              <w:t>Najlepšie skúsenosti</w:t>
            </w:r>
            <w:r>
              <w:rPr>
                <w:noProof/>
                <w:webHidden/>
              </w:rPr>
              <w:tab/>
            </w:r>
            <w:r>
              <w:rPr>
                <w:noProof/>
                <w:webHidden/>
              </w:rPr>
              <w:fldChar w:fldCharType="begin"/>
            </w:r>
            <w:r>
              <w:rPr>
                <w:noProof/>
                <w:webHidden/>
              </w:rPr>
              <w:instrText xml:space="preserve"> PAGEREF _Toc442082066 \h </w:instrText>
            </w:r>
            <w:r>
              <w:rPr>
                <w:noProof/>
                <w:webHidden/>
              </w:rPr>
            </w:r>
            <w:r>
              <w:rPr>
                <w:noProof/>
                <w:webHidden/>
              </w:rPr>
              <w:fldChar w:fldCharType="separate"/>
            </w:r>
            <w:r>
              <w:rPr>
                <w:noProof/>
                <w:webHidden/>
              </w:rPr>
              <w:t>11</w:t>
            </w:r>
            <w:r>
              <w:rPr>
                <w:noProof/>
                <w:webHidden/>
              </w:rPr>
              <w:fldChar w:fldCharType="end"/>
            </w:r>
          </w:hyperlink>
        </w:p>
        <w:p w14:paraId="2C081234" w14:textId="77777777" w:rsidR="009544E2" w:rsidRDefault="009544E2">
          <w:pPr>
            <w:pStyle w:val="Obsah3"/>
            <w:rPr>
              <w:rFonts w:asciiTheme="minorHAnsi" w:eastAsiaTheme="minorEastAsia" w:hAnsiTheme="minorHAnsi" w:cstheme="minorBidi"/>
              <w:noProof/>
              <w:sz w:val="22"/>
              <w:szCs w:val="22"/>
              <w:lang w:eastAsia="sk-SK"/>
            </w:rPr>
          </w:pPr>
          <w:hyperlink w:anchor="_Toc442082067" w:history="1">
            <w:r w:rsidRPr="00F94DEB">
              <w:rPr>
                <w:rStyle w:val="Hypertextovprepojenie"/>
                <w:rFonts w:ascii="Arial Narrow" w:hAnsi="Arial Narrow"/>
                <w:noProof/>
              </w:rPr>
              <w:t>2.3.3</w:t>
            </w:r>
            <w:r>
              <w:rPr>
                <w:rFonts w:asciiTheme="minorHAnsi" w:eastAsiaTheme="minorEastAsia" w:hAnsiTheme="minorHAnsi" w:cstheme="minorBidi"/>
                <w:noProof/>
                <w:sz w:val="22"/>
                <w:szCs w:val="22"/>
                <w:lang w:eastAsia="sk-SK"/>
              </w:rPr>
              <w:tab/>
            </w:r>
            <w:r w:rsidRPr="00F94DEB">
              <w:rPr>
                <w:rStyle w:val="Hypertextovprepojenie"/>
                <w:rFonts w:ascii="Arial Narrow" w:hAnsi="Arial Narrow"/>
                <w:noProof/>
              </w:rPr>
              <w:t>Strategický prístup k riešeniu</w:t>
            </w:r>
            <w:r>
              <w:rPr>
                <w:noProof/>
                <w:webHidden/>
              </w:rPr>
              <w:tab/>
            </w:r>
            <w:r>
              <w:rPr>
                <w:noProof/>
                <w:webHidden/>
              </w:rPr>
              <w:fldChar w:fldCharType="begin"/>
            </w:r>
            <w:r>
              <w:rPr>
                <w:noProof/>
                <w:webHidden/>
              </w:rPr>
              <w:instrText xml:space="preserve"> PAGEREF _Toc442082067 \h </w:instrText>
            </w:r>
            <w:r>
              <w:rPr>
                <w:noProof/>
                <w:webHidden/>
              </w:rPr>
            </w:r>
            <w:r>
              <w:rPr>
                <w:noProof/>
                <w:webHidden/>
              </w:rPr>
              <w:fldChar w:fldCharType="separate"/>
            </w:r>
            <w:r>
              <w:rPr>
                <w:noProof/>
                <w:webHidden/>
              </w:rPr>
              <w:t>13</w:t>
            </w:r>
            <w:r>
              <w:rPr>
                <w:noProof/>
                <w:webHidden/>
              </w:rPr>
              <w:fldChar w:fldCharType="end"/>
            </w:r>
          </w:hyperlink>
        </w:p>
        <w:p w14:paraId="4CAF169A" w14:textId="77777777" w:rsidR="009544E2" w:rsidRDefault="009544E2">
          <w:pPr>
            <w:pStyle w:val="Obsah3"/>
            <w:rPr>
              <w:rFonts w:asciiTheme="minorHAnsi" w:eastAsiaTheme="minorEastAsia" w:hAnsiTheme="minorHAnsi" w:cstheme="minorBidi"/>
              <w:noProof/>
              <w:sz w:val="22"/>
              <w:szCs w:val="22"/>
              <w:lang w:eastAsia="sk-SK"/>
            </w:rPr>
          </w:pPr>
          <w:hyperlink w:anchor="_Toc442082068" w:history="1">
            <w:r w:rsidRPr="00F94DEB">
              <w:rPr>
                <w:rStyle w:val="Hypertextovprepojenie"/>
                <w:rFonts w:ascii="Arial Narrow" w:hAnsi="Arial Narrow"/>
                <w:noProof/>
              </w:rPr>
              <w:t>2.3.4</w:t>
            </w:r>
            <w:r>
              <w:rPr>
                <w:rFonts w:asciiTheme="minorHAnsi" w:eastAsiaTheme="minorEastAsia" w:hAnsiTheme="minorHAnsi" w:cstheme="minorBidi"/>
                <w:noProof/>
                <w:sz w:val="22"/>
                <w:szCs w:val="22"/>
                <w:lang w:eastAsia="sk-SK"/>
              </w:rPr>
              <w:tab/>
            </w:r>
            <w:r w:rsidRPr="00F94DEB">
              <w:rPr>
                <w:rStyle w:val="Hypertextovprepojenie"/>
                <w:rFonts w:ascii="Arial Narrow" w:hAnsi="Arial Narrow"/>
                <w:noProof/>
              </w:rPr>
              <w:t>Biznis vrstva</w:t>
            </w:r>
            <w:r>
              <w:rPr>
                <w:noProof/>
                <w:webHidden/>
              </w:rPr>
              <w:tab/>
            </w:r>
            <w:r>
              <w:rPr>
                <w:noProof/>
                <w:webHidden/>
              </w:rPr>
              <w:fldChar w:fldCharType="begin"/>
            </w:r>
            <w:r>
              <w:rPr>
                <w:noProof/>
                <w:webHidden/>
              </w:rPr>
              <w:instrText xml:space="preserve"> PAGEREF _Toc442082068 \h </w:instrText>
            </w:r>
            <w:r>
              <w:rPr>
                <w:noProof/>
                <w:webHidden/>
              </w:rPr>
            </w:r>
            <w:r>
              <w:rPr>
                <w:noProof/>
                <w:webHidden/>
              </w:rPr>
              <w:fldChar w:fldCharType="separate"/>
            </w:r>
            <w:r>
              <w:rPr>
                <w:noProof/>
                <w:webHidden/>
              </w:rPr>
              <w:t>15</w:t>
            </w:r>
            <w:r>
              <w:rPr>
                <w:noProof/>
                <w:webHidden/>
              </w:rPr>
              <w:fldChar w:fldCharType="end"/>
            </w:r>
          </w:hyperlink>
        </w:p>
        <w:p w14:paraId="7402F73F" w14:textId="77777777" w:rsidR="009544E2" w:rsidRDefault="009544E2">
          <w:pPr>
            <w:pStyle w:val="Obsah3"/>
            <w:rPr>
              <w:rFonts w:asciiTheme="minorHAnsi" w:eastAsiaTheme="minorEastAsia" w:hAnsiTheme="minorHAnsi" w:cstheme="minorBidi"/>
              <w:noProof/>
              <w:sz w:val="22"/>
              <w:szCs w:val="22"/>
              <w:lang w:eastAsia="sk-SK"/>
            </w:rPr>
          </w:pPr>
          <w:hyperlink w:anchor="_Toc442082069" w:history="1">
            <w:r w:rsidRPr="00F94DEB">
              <w:rPr>
                <w:rStyle w:val="Hypertextovprepojenie"/>
                <w:rFonts w:ascii="Arial Narrow" w:hAnsi="Arial Narrow"/>
                <w:noProof/>
              </w:rPr>
              <w:t>2.3.5</w:t>
            </w:r>
            <w:r>
              <w:rPr>
                <w:rFonts w:asciiTheme="minorHAnsi" w:eastAsiaTheme="minorEastAsia" w:hAnsiTheme="minorHAnsi" w:cstheme="minorBidi"/>
                <w:noProof/>
                <w:sz w:val="22"/>
                <w:szCs w:val="22"/>
                <w:lang w:eastAsia="sk-SK"/>
              </w:rPr>
              <w:tab/>
            </w:r>
            <w:r w:rsidRPr="00F94DEB">
              <w:rPr>
                <w:rStyle w:val="Hypertextovprepojenie"/>
                <w:rFonts w:ascii="Arial Narrow" w:hAnsi="Arial Narrow"/>
                <w:noProof/>
              </w:rPr>
              <w:t>Aplikačná vrstva</w:t>
            </w:r>
            <w:r>
              <w:rPr>
                <w:noProof/>
                <w:webHidden/>
              </w:rPr>
              <w:tab/>
            </w:r>
            <w:r>
              <w:rPr>
                <w:noProof/>
                <w:webHidden/>
              </w:rPr>
              <w:fldChar w:fldCharType="begin"/>
            </w:r>
            <w:r>
              <w:rPr>
                <w:noProof/>
                <w:webHidden/>
              </w:rPr>
              <w:instrText xml:space="preserve"> PAGEREF _Toc442082069 \h </w:instrText>
            </w:r>
            <w:r>
              <w:rPr>
                <w:noProof/>
                <w:webHidden/>
              </w:rPr>
            </w:r>
            <w:r>
              <w:rPr>
                <w:noProof/>
                <w:webHidden/>
              </w:rPr>
              <w:fldChar w:fldCharType="separate"/>
            </w:r>
            <w:r>
              <w:rPr>
                <w:noProof/>
                <w:webHidden/>
              </w:rPr>
              <w:t>19</w:t>
            </w:r>
            <w:r>
              <w:rPr>
                <w:noProof/>
                <w:webHidden/>
              </w:rPr>
              <w:fldChar w:fldCharType="end"/>
            </w:r>
          </w:hyperlink>
        </w:p>
        <w:p w14:paraId="30D41BE8" w14:textId="77777777" w:rsidR="009544E2" w:rsidRDefault="009544E2">
          <w:pPr>
            <w:pStyle w:val="Obsah3"/>
            <w:rPr>
              <w:rFonts w:asciiTheme="minorHAnsi" w:eastAsiaTheme="minorEastAsia" w:hAnsiTheme="minorHAnsi" w:cstheme="minorBidi"/>
              <w:noProof/>
              <w:sz w:val="22"/>
              <w:szCs w:val="22"/>
              <w:lang w:eastAsia="sk-SK"/>
            </w:rPr>
          </w:pPr>
          <w:hyperlink w:anchor="_Toc442082070" w:history="1">
            <w:r w:rsidRPr="00F94DEB">
              <w:rPr>
                <w:rStyle w:val="Hypertextovprepojenie"/>
                <w:rFonts w:ascii="Arial Narrow" w:hAnsi="Arial Narrow"/>
                <w:noProof/>
              </w:rPr>
              <w:t>2.3.6</w:t>
            </w:r>
            <w:r>
              <w:rPr>
                <w:rFonts w:asciiTheme="minorHAnsi" w:eastAsiaTheme="minorEastAsia" w:hAnsiTheme="minorHAnsi" w:cstheme="minorBidi"/>
                <w:noProof/>
                <w:sz w:val="22"/>
                <w:szCs w:val="22"/>
                <w:lang w:eastAsia="sk-SK"/>
              </w:rPr>
              <w:tab/>
            </w:r>
            <w:r w:rsidRPr="00F94DEB">
              <w:rPr>
                <w:rStyle w:val="Hypertextovprepojenie"/>
                <w:rFonts w:ascii="Arial Narrow" w:hAnsi="Arial Narrow"/>
                <w:noProof/>
              </w:rPr>
              <w:t>Technologická vrstva</w:t>
            </w:r>
            <w:r>
              <w:rPr>
                <w:noProof/>
                <w:webHidden/>
              </w:rPr>
              <w:tab/>
            </w:r>
            <w:r>
              <w:rPr>
                <w:noProof/>
                <w:webHidden/>
              </w:rPr>
              <w:fldChar w:fldCharType="begin"/>
            </w:r>
            <w:r>
              <w:rPr>
                <w:noProof/>
                <w:webHidden/>
              </w:rPr>
              <w:instrText xml:space="preserve"> PAGEREF _Toc442082070 \h </w:instrText>
            </w:r>
            <w:r>
              <w:rPr>
                <w:noProof/>
                <w:webHidden/>
              </w:rPr>
            </w:r>
            <w:r>
              <w:rPr>
                <w:noProof/>
                <w:webHidden/>
              </w:rPr>
              <w:fldChar w:fldCharType="separate"/>
            </w:r>
            <w:r>
              <w:rPr>
                <w:noProof/>
                <w:webHidden/>
              </w:rPr>
              <w:t>20</w:t>
            </w:r>
            <w:r>
              <w:rPr>
                <w:noProof/>
                <w:webHidden/>
              </w:rPr>
              <w:fldChar w:fldCharType="end"/>
            </w:r>
          </w:hyperlink>
        </w:p>
        <w:p w14:paraId="543F5C09" w14:textId="77777777" w:rsidR="009544E2" w:rsidRDefault="009544E2">
          <w:pPr>
            <w:pStyle w:val="Obsah2"/>
            <w:rPr>
              <w:rFonts w:asciiTheme="minorHAnsi" w:eastAsiaTheme="minorEastAsia" w:hAnsiTheme="minorHAnsi" w:cstheme="minorBidi"/>
              <w:noProof/>
              <w:sz w:val="22"/>
              <w:szCs w:val="22"/>
              <w:lang w:eastAsia="sk-SK"/>
            </w:rPr>
          </w:pPr>
          <w:hyperlink w:anchor="_Toc442082071" w:history="1">
            <w:r w:rsidRPr="00F94DEB">
              <w:rPr>
                <w:rStyle w:val="Hypertextovprepojenie"/>
                <w:rFonts w:ascii="Arial Narrow" w:hAnsi="Arial Narrow"/>
                <w:noProof/>
              </w:rPr>
              <w:t>2.4</w:t>
            </w:r>
            <w:r>
              <w:rPr>
                <w:rFonts w:asciiTheme="minorHAnsi" w:eastAsiaTheme="minorEastAsia" w:hAnsiTheme="minorHAnsi" w:cstheme="minorBidi"/>
                <w:noProof/>
                <w:sz w:val="22"/>
                <w:szCs w:val="22"/>
                <w:lang w:eastAsia="sk-SK"/>
              </w:rPr>
              <w:tab/>
            </w:r>
            <w:r w:rsidRPr="00F94DEB">
              <w:rPr>
                <w:rStyle w:val="Hypertextovprepojenie"/>
                <w:rFonts w:ascii="Arial Narrow" w:hAnsi="Arial Narrow"/>
                <w:noProof/>
              </w:rPr>
              <w:t>Problémy a riziká</w:t>
            </w:r>
            <w:r>
              <w:rPr>
                <w:noProof/>
                <w:webHidden/>
              </w:rPr>
              <w:tab/>
            </w:r>
            <w:r>
              <w:rPr>
                <w:noProof/>
                <w:webHidden/>
              </w:rPr>
              <w:fldChar w:fldCharType="begin"/>
            </w:r>
            <w:r>
              <w:rPr>
                <w:noProof/>
                <w:webHidden/>
              </w:rPr>
              <w:instrText xml:space="preserve"> PAGEREF _Toc442082071 \h </w:instrText>
            </w:r>
            <w:r>
              <w:rPr>
                <w:noProof/>
                <w:webHidden/>
              </w:rPr>
            </w:r>
            <w:r>
              <w:rPr>
                <w:noProof/>
                <w:webHidden/>
              </w:rPr>
              <w:fldChar w:fldCharType="separate"/>
            </w:r>
            <w:r>
              <w:rPr>
                <w:noProof/>
                <w:webHidden/>
              </w:rPr>
              <w:t>20</w:t>
            </w:r>
            <w:r>
              <w:rPr>
                <w:noProof/>
                <w:webHidden/>
              </w:rPr>
              <w:fldChar w:fldCharType="end"/>
            </w:r>
          </w:hyperlink>
        </w:p>
        <w:p w14:paraId="1DBAAD6C" w14:textId="77777777" w:rsidR="009544E2" w:rsidRDefault="009544E2">
          <w:pPr>
            <w:pStyle w:val="Obsah2"/>
            <w:rPr>
              <w:rFonts w:asciiTheme="minorHAnsi" w:eastAsiaTheme="minorEastAsia" w:hAnsiTheme="minorHAnsi" w:cstheme="minorBidi"/>
              <w:noProof/>
              <w:sz w:val="22"/>
              <w:szCs w:val="22"/>
              <w:lang w:eastAsia="sk-SK"/>
            </w:rPr>
          </w:pPr>
          <w:hyperlink w:anchor="_Toc442082072" w:history="1">
            <w:r w:rsidRPr="00F94DEB">
              <w:rPr>
                <w:rStyle w:val="Hypertextovprepojenie"/>
                <w:rFonts w:ascii="Arial Narrow" w:hAnsi="Arial Narrow"/>
                <w:noProof/>
              </w:rPr>
              <w:t>2.5</w:t>
            </w:r>
            <w:r>
              <w:rPr>
                <w:rFonts w:asciiTheme="minorHAnsi" w:eastAsiaTheme="minorEastAsia" w:hAnsiTheme="minorHAnsi" w:cstheme="minorBidi"/>
                <w:noProof/>
                <w:sz w:val="22"/>
                <w:szCs w:val="22"/>
                <w:lang w:eastAsia="sk-SK"/>
              </w:rPr>
              <w:tab/>
            </w:r>
            <w:r w:rsidRPr="00F94DEB">
              <w:rPr>
                <w:rStyle w:val="Hypertextovprepojenie"/>
                <w:rFonts w:ascii="Arial Narrow" w:hAnsi="Arial Narrow"/>
                <w:noProof/>
              </w:rPr>
              <w:t>Legislatívne požiadavky</w:t>
            </w:r>
            <w:r>
              <w:rPr>
                <w:noProof/>
                <w:webHidden/>
              </w:rPr>
              <w:tab/>
            </w:r>
            <w:r>
              <w:rPr>
                <w:noProof/>
                <w:webHidden/>
              </w:rPr>
              <w:fldChar w:fldCharType="begin"/>
            </w:r>
            <w:r>
              <w:rPr>
                <w:noProof/>
                <w:webHidden/>
              </w:rPr>
              <w:instrText xml:space="preserve"> PAGEREF _Toc442082072 \h </w:instrText>
            </w:r>
            <w:r>
              <w:rPr>
                <w:noProof/>
                <w:webHidden/>
              </w:rPr>
            </w:r>
            <w:r>
              <w:rPr>
                <w:noProof/>
                <w:webHidden/>
              </w:rPr>
              <w:fldChar w:fldCharType="separate"/>
            </w:r>
            <w:r>
              <w:rPr>
                <w:noProof/>
                <w:webHidden/>
              </w:rPr>
              <w:t>20</w:t>
            </w:r>
            <w:r>
              <w:rPr>
                <w:noProof/>
                <w:webHidden/>
              </w:rPr>
              <w:fldChar w:fldCharType="end"/>
            </w:r>
          </w:hyperlink>
        </w:p>
        <w:p w14:paraId="1D9BCE25" w14:textId="77777777" w:rsidR="009544E2" w:rsidRDefault="009544E2">
          <w:pPr>
            <w:pStyle w:val="Obsah2"/>
            <w:rPr>
              <w:rFonts w:asciiTheme="minorHAnsi" w:eastAsiaTheme="minorEastAsia" w:hAnsiTheme="minorHAnsi" w:cstheme="minorBidi"/>
              <w:noProof/>
              <w:sz w:val="22"/>
              <w:szCs w:val="22"/>
              <w:lang w:eastAsia="sk-SK"/>
            </w:rPr>
          </w:pPr>
          <w:hyperlink w:anchor="_Toc442082073" w:history="1">
            <w:r w:rsidRPr="00F94DEB">
              <w:rPr>
                <w:rStyle w:val="Hypertextovprepojenie"/>
                <w:rFonts w:ascii="Arial Narrow" w:hAnsi="Arial Narrow"/>
                <w:noProof/>
              </w:rPr>
              <w:t>2.6</w:t>
            </w:r>
            <w:r>
              <w:rPr>
                <w:rFonts w:asciiTheme="minorHAnsi" w:eastAsiaTheme="minorEastAsia" w:hAnsiTheme="minorHAnsi" w:cstheme="minorBidi"/>
                <w:noProof/>
                <w:sz w:val="22"/>
                <w:szCs w:val="22"/>
                <w:lang w:eastAsia="sk-SK"/>
              </w:rPr>
              <w:tab/>
            </w:r>
            <w:r w:rsidRPr="00F94DEB">
              <w:rPr>
                <w:rStyle w:val="Hypertextovprepojenie"/>
                <w:rFonts w:ascii="Arial Narrow" w:hAnsi="Arial Narrow"/>
                <w:noProof/>
              </w:rPr>
              <w:t>Plánovanie a migrácia</w:t>
            </w:r>
            <w:r>
              <w:rPr>
                <w:noProof/>
                <w:webHidden/>
              </w:rPr>
              <w:tab/>
            </w:r>
            <w:r>
              <w:rPr>
                <w:noProof/>
                <w:webHidden/>
              </w:rPr>
              <w:fldChar w:fldCharType="begin"/>
            </w:r>
            <w:r>
              <w:rPr>
                <w:noProof/>
                <w:webHidden/>
              </w:rPr>
              <w:instrText xml:space="preserve"> PAGEREF _Toc442082073 \h </w:instrText>
            </w:r>
            <w:r>
              <w:rPr>
                <w:noProof/>
                <w:webHidden/>
              </w:rPr>
            </w:r>
            <w:r>
              <w:rPr>
                <w:noProof/>
                <w:webHidden/>
              </w:rPr>
              <w:fldChar w:fldCharType="separate"/>
            </w:r>
            <w:r>
              <w:rPr>
                <w:noProof/>
                <w:webHidden/>
              </w:rPr>
              <w:t>20</w:t>
            </w:r>
            <w:r>
              <w:rPr>
                <w:noProof/>
                <w:webHidden/>
              </w:rPr>
              <w:fldChar w:fldCharType="end"/>
            </w:r>
          </w:hyperlink>
        </w:p>
        <w:p w14:paraId="7D4026F9" w14:textId="77777777" w:rsidR="009544E2" w:rsidRDefault="009544E2">
          <w:pPr>
            <w:pStyle w:val="Obsah3"/>
            <w:rPr>
              <w:rFonts w:asciiTheme="minorHAnsi" w:eastAsiaTheme="minorEastAsia" w:hAnsiTheme="minorHAnsi" w:cstheme="minorBidi"/>
              <w:noProof/>
              <w:sz w:val="22"/>
              <w:szCs w:val="22"/>
              <w:lang w:eastAsia="sk-SK"/>
            </w:rPr>
          </w:pPr>
          <w:hyperlink w:anchor="_Toc442082074" w:history="1">
            <w:r w:rsidRPr="00F94DEB">
              <w:rPr>
                <w:rStyle w:val="Hypertextovprepojenie"/>
                <w:rFonts w:ascii="Arial Narrow" w:hAnsi="Arial Narrow"/>
                <w:noProof/>
              </w:rPr>
              <w:t>2.6.1</w:t>
            </w:r>
            <w:r>
              <w:rPr>
                <w:rFonts w:asciiTheme="minorHAnsi" w:eastAsiaTheme="minorEastAsia" w:hAnsiTheme="minorHAnsi" w:cstheme="minorBidi"/>
                <w:noProof/>
                <w:sz w:val="22"/>
                <w:szCs w:val="22"/>
                <w:lang w:eastAsia="sk-SK"/>
              </w:rPr>
              <w:tab/>
            </w:r>
            <w:r w:rsidRPr="00F94DEB">
              <w:rPr>
                <w:rStyle w:val="Hypertextovprepojenie"/>
                <w:rFonts w:ascii="Arial Narrow" w:hAnsi="Arial Narrow"/>
                <w:noProof/>
              </w:rPr>
              <w:t>Modernizácia systému Elektronického verejného obstarávania (EVO)</w:t>
            </w:r>
            <w:r>
              <w:rPr>
                <w:noProof/>
                <w:webHidden/>
              </w:rPr>
              <w:tab/>
            </w:r>
            <w:r>
              <w:rPr>
                <w:noProof/>
                <w:webHidden/>
              </w:rPr>
              <w:fldChar w:fldCharType="begin"/>
            </w:r>
            <w:r>
              <w:rPr>
                <w:noProof/>
                <w:webHidden/>
              </w:rPr>
              <w:instrText xml:space="preserve"> PAGEREF _Toc442082074 \h </w:instrText>
            </w:r>
            <w:r>
              <w:rPr>
                <w:noProof/>
                <w:webHidden/>
              </w:rPr>
            </w:r>
            <w:r>
              <w:rPr>
                <w:noProof/>
                <w:webHidden/>
              </w:rPr>
              <w:fldChar w:fldCharType="separate"/>
            </w:r>
            <w:r>
              <w:rPr>
                <w:noProof/>
                <w:webHidden/>
              </w:rPr>
              <w:t>21</w:t>
            </w:r>
            <w:r>
              <w:rPr>
                <w:noProof/>
                <w:webHidden/>
              </w:rPr>
              <w:fldChar w:fldCharType="end"/>
            </w:r>
          </w:hyperlink>
        </w:p>
        <w:p w14:paraId="21240DE1" w14:textId="77777777" w:rsidR="009544E2" w:rsidRDefault="009544E2">
          <w:pPr>
            <w:pStyle w:val="Obsah3"/>
            <w:rPr>
              <w:rFonts w:asciiTheme="minorHAnsi" w:eastAsiaTheme="minorEastAsia" w:hAnsiTheme="minorHAnsi" w:cstheme="minorBidi"/>
              <w:noProof/>
              <w:sz w:val="22"/>
              <w:szCs w:val="22"/>
              <w:lang w:eastAsia="sk-SK"/>
            </w:rPr>
          </w:pPr>
          <w:hyperlink w:anchor="_Toc442082075" w:history="1">
            <w:r w:rsidRPr="00F94DEB">
              <w:rPr>
                <w:rStyle w:val="Hypertextovprepojenie"/>
                <w:rFonts w:ascii="Arial Narrow" w:hAnsi="Arial Narrow"/>
                <w:noProof/>
              </w:rPr>
              <w:t>2.6.2</w:t>
            </w:r>
            <w:r>
              <w:rPr>
                <w:rFonts w:asciiTheme="minorHAnsi" w:eastAsiaTheme="minorEastAsia" w:hAnsiTheme="minorHAnsi" w:cstheme="minorBidi"/>
                <w:noProof/>
                <w:sz w:val="22"/>
                <w:szCs w:val="22"/>
                <w:lang w:eastAsia="sk-SK"/>
              </w:rPr>
              <w:tab/>
            </w:r>
            <w:r w:rsidRPr="00F94DEB">
              <w:rPr>
                <w:rStyle w:val="Hypertextovprepojenie"/>
                <w:rFonts w:ascii="Arial Narrow" w:hAnsi="Arial Narrow"/>
                <w:noProof/>
              </w:rPr>
              <w:t>Zriadenie a implementácia nových služieb a politík verejného obstarávania</w:t>
            </w:r>
            <w:r>
              <w:rPr>
                <w:noProof/>
                <w:webHidden/>
              </w:rPr>
              <w:tab/>
            </w:r>
            <w:r>
              <w:rPr>
                <w:noProof/>
                <w:webHidden/>
              </w:rPr>
              <w:fldChar w:fldCharType="begin"/>
            </w:r>
            <w:r>
              <w:rPr>
                <w:noProof/>
                <w:webHidden/>
              </w:rPr>
              <w:instrText xml:space="preserve"> PAGEREF _Toc442082075 \h </w:instrText>
            </w:r>
            <w:r>
              <w:rPr>
                <w:noProof/>
                <w:webHidden/>
              </w:rPr>
            </w:r>
            <w:r>
              <w:rPr>
                <w:noProof/>
                <w:webHidden/>
              </w:rPr>
              <w:fldChar w:fldCharType="separate"/>
            </w:r>
            <w:r>
              <w:rPr>
                <w:noProof/>
                <w:webHidden/>
              </w:rPr>
              <w:t>21</w:t>
            </w:r>
            <w:r>
              <w:rPr>
                <w:noProof/>
                <w:webHidden/>
              </w:rPr>
              <w:fldChar w:fldCharType="end"/>
            </w:r>
          </w:hyperlink>
        </w:p>
        <w:p w14:paraId="7F35281B" w14:textId="77777777" w:rsidR="009544E2" w:rsidRDefault="009544E2">
          <w:pPr>
            <w:pStyle w:val="Obsah3"/>
            <w:rPr>
              <w:rFonts w:asciiTheme="minorHAnsi" w:eastAsiaTheme="minorEastAsia" w:hAnsiTheme="minorHAnsi" w:cstheme="minorBidi"/>
              <w:noProof/>
              <w:sz w:val="22"/>
              <w:szCs w:val="22"/>
              <w:lang w:eastAsia="sk-SK"/>
            </w:rPr>
          </w:pPr>
          <w:hyperlink w:anchor="_Toc442082076" w:history="1">
            <w:r w:rsidRPr="00F94DEB">
              <w:rPr>
                <w:rStyle w:val="Hypertextovprepojenie"/>
                <w:rFonts w:ascii="Arial Narrow" w:hAnsi="Arial Narrow"/>
                <w:noProof/>
              </w:rPr>
              <w:t>2.6.3</w:t>
            </w:r>
            <w:r>
              <w:rPr>
                <w:rFonts w:asciiTheme="minorHAnsi" w:eastAsiaTheme="minorEastAsia" w:hAnsiTheme="minorHAnsi" w:cstheme="minorBidi"/>
                <w:noProof/>
                <w:sz w:val="22"/>
                <w:szCs w:val="22"/>
                <w:lang w:eastAsia="sk-SK"/>
              </w:rPr>
              <w:tab/>
            </w:r>
            <w:r w:rsidRPr="00F94DEB">
              <w:rPr>
                <w:rStyle w:val="Hypertextovprepojenie"/>
                <w:rFonts w:ascii="Arial Narrow" w:hAnsi="Arial Narrow"/>
                <w:noProof/>
              </w:rPr>
              <w:t>Nasadenie elektronického trhoviska MF SR</w:t>
            </w:r>
            <w:r>
              <w:rPr>
                <w:noProof/>
                <w:webHidden/>
              </w:rPr>
              <w:tab/>
            </w:r>
            <w:r>
              <w:rPr>
                <w:noProof/>
                <w:webHidden/>
              </w:rPr>
              <w:fldChar w:fldCharType="begin"/>
            </w:r>
            <w:r>
              <w:rPr>
                <w:noProof/>
                <w:webHidden/>
              </w:rPr>
              <w:instrText xml:space="preserve"> PAGEREF _Toc442082076 \h </w:instrText>
            </w:r>
            <w:r>
              <w:rPr>
                <w:noProof/>
                <w:webHidden/>
              </w:rPr>
            </w:r>
            <w:r>
              <w:rPr>
                <w:noProof/>
                <w:webHidden/>
              </w:rPr>
              <w:fldChar w:fldCharType="separate"/>
            </w:r>
            <w:r>
              <w:rPr>
                <w:noProof/>
                <w:webHidden/>
              </w:rPr>
              <w:t>22</w:t>
            </w:r>
            <w:r>
              <w:rPr>
                <w:noProof/>
                <w:webHidden/>
              </w:rPr>
              <w:fldChar w:fldCharType="end"/>
            </w:r>
          </w:hyperlink>
        </w:p>
        <w:p w14:paraId="7E7B2BF6" w14:textId="77777777" w:rsidR="00733097" w:rsidRPr="00FD7FAB" w:rsidRDefault="00733097">
          <w:pPr>
            <w:rPr>
              <w:rFonts w:ascii="Arial Narrow" w:hAnsi="Arial Narrow"/>
              <w:sz w:val="22"/>
              <w:szCs w:val="22"/>
            </w:rPr>
          </w:pPr>
          <w:r w:rsidRPr="00FD7FAB">
            <w:rPr>
              <w:rFonts w:ascii="Arial Narrow" w:hAnsi="Arial Narrow"/>
              <w:b/>
              <w:bCs/>
              <w:sz w:val="22"/>
              <w:szCs w:val="22"/>
            </w:rPr>
            <w:fldChar w:fldCharType="end"/>
          </w:r>
        </w:p>
      </w:sdtContent>
    </w:sdt>
    <w:p w14:paraId="377A52D8" w14:textId="77777777" w:rsidR="00733097" w:rsidRPr="00FD7FAB" w:rsidRDefault="00733097" w:rsidP="00F260E5">
      <w:pPr>
        <w:pStyle w:val="Nadpis1"/>
        <w:rPr>
          <w:rFonts w:ascii="Arial Narrow" w:hAnsi="Arial Narrow"/>
          <w:sz w:val="22"/>
          <w:szCs w:val="22"/>
        </w:rPr>
      </w:pPr>
      <w:bookmarkStart w:id="0" w:name="_Toc421218951"/>
      <w:bookmarkStart w:id="1" w:name="_Toc421218952"/>
      <w:bookmarkStart w:id="2" w:name="_Toc421218953"/>
      <w:bookmarkStart w:id="3" w:name="_Toc421218954"/>
      <w:bookmarkStart w:id="4" w:name="_Toc421218955"/>
      <w:bookmarkStart w:id="5" w:name="_Toc421218956"/>
      <w:bookmarkStart w:id="6" w:name="_Toc442082054"/>
      <w:bookmarkEnd w:id="0"/>
      <w:bookmarkEnd w:id="1"/>
      <w:bookmarkEnd w:id="2"/>
      <w:bookmarkEnd w:id="3"/>
      <w:bookmarkEnd w:id="4"/>
      <w:bookmarkEnd w:id="5"/>
      <w:r w:rsidRPr="00FD7FAB">
        <w:rPr>
          <w:rFonts w:ascii="Arial Narrow" w:hAnsi="Arial Narrow"/>
          <w:sz w:val="22"/>
          <w:szCs w:val="22"/>
        </w:rPr>
        <w:lastRenderedPageBreak/>
        <w:t>Úvodný pohľad</w:t>
      </w:r>
      <w:bookmarkStart w:id="7" w:name="_GoBack"/>
      <w:bookmarkEnd w:id="6"/>
      <w:bookmarkEnd w:id="7"/>
    </w:p>
    <w:p w14:paraId="0ABCC231" w14:textId="77777777" w:rsidR="00733097" w:rsidRPr="00FD7FAB" w:rsidRDefault="00733097" w:rsidP="00F260E5">
      <w:pPr>
        <w:pStyle w:val="Nadpis2"/>
        <w:rPr>
          <w:rFonts w:ascii="Arial Narrow" w:hAnsi="Arial Narrow"/>
          <w:sz w:val="22"/>
          <w:szCs w:val="22"/>
        </w:rPr>
      </w:pPr>
      <w:bookmarkStart w:id="8" w:name="_Toc421218958"/>
      <w:bookmarkStart w:id="9" w:name="_Toc442082055"/>
      <w:bookmarkEnd w:id="8"/>
      <w:r w:rsidRPr="00FD7FAB">
        <w:rPr>
          <w:rFonts w:ascii="Arial Narrow" w:hAnsi="Arial Narrow"/>
          <w:sz w:val="22"/>
          <w:szCs w:val="22"/>
        </w:rPr>
        <w:t>Skratky a</w:t>
      </w:r>
      <w:r w:rsidR="000F0FEB" w:rsidRPr="00FD7FAB">
        <w:rPr>
          <w:rFonts w:ascii="Arial Narrow" w:hAnsi="Arial Narrow"/>
          <w:sz w:val="22"/>
          <w:szCs w:val="22"/>
        </w:rPr>
        <w:t> </w:t>
      </w:r>
      <w:r w:rsidRPr="00FD7FAB">
        <w:rPr>
          <w:rFonts w:ascii="Arial Narrow" w:hAnsi="Arial Narrow"/>
          <w:sz w:val="22"/>
          <w:szCs w:val="22"/>
        </w:rPr>
        <w:t>definície</w:t>
      </w:r>
      <w:bookmarkEnd w:id="9"/>
    </w:p>
    <w:p w14:paraId="74780F0E" w14:textId="77777777" w:rsidR="00CA52DC" w:rsidRPr="00FD7FAB" w:rsidRDefault="006A47EA" w:rsidP="004F231A">
      <w:pPr>
        <w:pStyle w:val="Tableheader"/>
        <w:keepLines/>
        <w:rPr>
          <w:rFonts w:ascii="Arial Narrow" w:hAnsi="Arial Narrow"/>
          <w:szCs w:val="22"/>
        </w:rPr>
      </w:pPr>
      <w:r w:rsidRPr="00FD7FAB">
        <w:rPr>
          <w:rFonts w:ascii="Arial Narrow" w:hAnsi="Arial Narrow"/>
          <w:szCs w:val="22"/>
        </w:rPr>
        <w:t>D</w:t>
      </w:r>
      <w:r w:rsidR="00CA52DC" w:rsidRPr="00FD7FAB">
        <w:rPr>
          <w:rFonts w:ascii="Arial Narrow" w:hAnsi="Arial Narrow"/>
          <w:szCs w:val="22"/>
        </w:rPr>
        <w:t>efinície</w:t>
      </w:r>
    </w:p>
    <w:tbl>
      <w:tblPr>
        <w:tblW w:w="9072" w:type="dxa"/>
        <w:tblInd w:w="70"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left w:w="70" w:type="dxa"/>
          <w:right w:w="70" w:type="dxa"/>
        </w:tblCellMar>
        <w:tblLook w:val="0000" w:firstRow="0" w:lastRow="0" w:firstColumn="0" w:lastColumn="0" w:noHBand="0" w:noVBand="0"/>
      </w:tblPr>
      <w:tblGrid>
        <w:gridCol w:w="1843"/>
        <w:gridCol w:w="7229"/>
      </w:tblGrid>
      <w:tr w:rsidR="00733097" w:rsidRPr="00FD7FAB" w14:paraId="1B90B432" w14:textId="77777777" w:rsidTr="00C513EF">
        <w:trPr>
          <w:cantSplit/>
          <w:tblHeader/>
        </w:trPr>
        <w:tc>
          <w:tcPr>
            <w:tcW w:w="1843" w:type="dxa"/>
            <w:shd w:val="clear" w:color="auto" w:fill="DBE5F1" w:themeFill="accent1" w:themeFillTint="33"/>
          </w:tcPr>
          <w:p w14:paraId="3CE67AD5" w14:textId="334D615B" w:rsidR="00733097" w:rsidRPr="00FD7FAB" w:rsidRDefault="006A47EA" w:rsidP="004F231A">
            <w:pPr>
              <w:keepNext/>
              <w:keepLines/>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O</w:t>
            </w:r>
            <w:r w:rsidR="000F0FEB" w:rsidRPr="00FD7FAB">
              <w:rPr>
                <w:rFonts w:ascii="Arial Narrow" w:hAnsi="Arial Narrow"/>
                <w:b/>
                <w:color w:val="0F243E" w:themeColor="text2" w:themeShade="80"/>
                <w:sz w:val="22"/>
                <w:szCs w:val="22"/>
              </w:rPr>
              <w:t>dborný</w:t>
            </w:r>
            <w:r w:rsidR="00CC5B28" w:rsidRPr="00FD7FAB">
              <w:rPr>
                <w:rFonts w:ascii="Arial Narrow" w:hAnsi="Arial Narrow"/>
                <w:b/>
                <w:color w:val="0F243E" w:themeColor="text2" w:themeShade="80"/>
                <w:sz w:val="22"/>
                <w:szCs w:val="22"/>
              </w:rPr>
              <w:t xml:space="preserve"> </w:t>
            </w:r>
            <w:r w:rsidR="00733097" w:rsidRPr="00FD7FAB">
              <w:rPr>
                <w:rFonts w:ascii="Arial Narrow" w:hAnsi="Arial Narrow"/>
                <w:b/>
                <w:color w:val="0F243E" w:themeColor="text2" w:themeShade="80"/>
                <w:sz w:val="22"/>
                <w:szCs w:val="22"/>
              </w:rPr>
              <w:t>termín</w:t>
            </w:r>
          </w:p>
        </w:tc>
        <w:tc>
          <w:tcPr>
            <w:tcW w:w="7229" w:type="dxa"/>
            <w:shd w:val="clear" w:color="auto" w:fill="DBE5F1" w:themeFill="accent1" w:themeFillTint="33"/>
          </w:tcPr>
          <w:p w14:paraId="710302D6" w14:textId="77777777" w:rsidR="00733097" w:rsidRPr="00FD7FAB" w:rsidRDefault="00733097" w:rsidP="004F231A">
            <w:pPr>
              <w:keepNext/>
              <w:keepLines/>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Definícia</w:t>
            </w:r>
          </w:p>
        </w:tc>
      </w:tr>
      <w:tr w:rsidR="001B1B34" w:rsidRPr="00FD7FAB" w14:paraId="36D9CAD5" w14:textId="77777777" w:rsidTr="0013402A">
        <w:trPr>
          <w:cantSplit/>
        </w:trPr>
        <w:tc>
          <w:tcPr>
            <w:tcW w:w="1843" w:type="dxa"/>
          </w:tcPr>
          <w:p w14:paraId="195D9DBC" w14:textId="2314CA9D" w:rsidR="001B1B34" w:rsidRPr="00FD7FAB" w:rsidRDefault="001B1B34" w:rsidP="0077586B">
            <w:pPr>
              <w:rPr>
                <w:rFonts w:ascii="Arial Narrow" w:hAnsi="Arial Narrow"/>
                <w:sz w:val="22"/>
                <w:szCs w:val="22"/>
              </w:rPr>
            </w:pPr>
          </w:p>
        </w:tc>
        <w:tc>
          <w:tcPr>
            <w:tcW w:w="7229" w:type="dxa"/>
          </w:tcPr>
          <w:p w14:paraId="3778F849" w14:textId="6FADAAE5" w:rsidR="001B1B34" w:rsidRPr="00FD7FAB" w:rsidRDefault="001B1B34" w:rsidP="0077586B">
            <w:pPr>
              <w:rPr>
                <w:rFonts w:ascii="Arial Narrow" w:hAnsi="Arial Narrow"/>
                <w:sz w:val="22"/>
                <w:szCs w:val="22"/>
              </w:rPr>
            </w:pPr>
          </w:p>
        </w:tc>
      </w:tr>
    </w:tbl>
    <w:p w14:paraId="5C471DB3" w14:textId="77777777" w:rsidR="006A47EA" w:rsidRPr="00FD7FAB" w:rsidRDefault="006A47EA" w:rsidP="004F231A">
      <w:pPr>
        <w:pStyle w:val="Tableheader"/>
        <w:keepLines/>
        <w:rPr>
          <w:rFonts w:ascii="Arial Narrow" w:hAnsi="Arial Narrow"/>
          <w:szCs w:val="22"/>
        </w:rPr>
      </w:pPr>
      <w:r w:rsidRPr="00FD7FAB">
        <w:rPr>
          <w:rFonts w:ascii="Arial Narrow" w:hAnsi="Arial Narrow"/>
          <w:szCs w:val="22"/>
        </w:rPr>
        <w:t>Skratky</w:t>
      </w:r>
    </w:p>
    <w:tbl>
      <w:tblPr>
        <w:tblW w:w="9072" w:type="dxa"/>
        <w:tblInd w:w="70"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left w:w="70" w:type="dxa"/>
          <w:right w:w="70" w:type="dxa"/>
        </w:tblCellMar>
        <w:tblLook w:val="0000" w:firstRow="0" w:lastRow="0" w:firstColumn="0" w:lastColumn="0" w:noHBand="0" w:noVBand="0"/>
      </w:tblPr>
      <w:tblGrid>
        <w:gridCol w:w="1843"/>
        <w:gridCol w:w="7229"/>
      </w:tblGrid>
      <w:tr w:rsidR="006A47EA" w:rsidRPr="00FD7FAB" w14:paraId="0A80F5F2" w14:textId="77777777" w:rsidTr="0077586B">
        <w:trPr>
          <w:cantSplit/>
          <w:tblHeader/>
        </w:trPr>
        <w:tc>
          <w:tcPr>
            <w:tcW w:w="1843" w:type="dxa"/>
            <w:shd w:val="clear" w:color="auto" w:fill="DBE5F1" w:themeFill="accent1" w:themeFillTint="33"/>
          </w:tcPr>
          <w:p w14:paraId="2F4B5171" w14:textId="77777777" w:rsidR="006A47EA" w:rsidRPr="00FD7FAB" w:rsidRDefault="006A47EA" w:rsidP="007B68EC">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Skratka</w:t>
            </w:r>
          </w:p>
        </w:tc>
        <w:tc>
          <w:tcPr>
            <w:tcW w:w="7229" w:type="dxa"/>
            <w:shd w:val="clear" w:color="auto" w:fill="DBE5F1" w:themeFill="accent1" w:themeFillTint="33"/>
          </w:tcPr>
          <w:p w14:paraId="778027BA" w14:textId="77777777" w:rsidR="006A47EA" w:rsidRPr="00FD7FAB" w:rsidRDefault="006A47EA" w:rsidP="001E39DF">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Popis</w:t>
            </w:r>
          </w:p>
        </w:tc>
      </w:tr>
      <w:tr w:rsidR="00C513EF" w:rsidRPr="00FD7FAB" w14:paraId="370A1EEF" w14:textId="77777777" w:rsidTr="004F231A">
        <w:trPr>
          <w:cantSplit/>
        </w:trPr>
        <w:tc>
          <w:tcPr>
            <w:tcW w:w="1843" w:type="dxa"/>
          </w:tcPr>
          <w:p w14:paraId="60EF2C10" w14:textId="44B798A1" w:rsidR="00C513EF" w:rsidRPr="00FD7FAB" w:rsidRDefault="00B67EFC" w:rsidP="00B67EFC">
            <w:pPr>
              <w:tabs>
                <w:tab w:val="left" w:pos="1290"/>
              </w:tabs>
              <w:spacing w:before="60" w:after="60"/>
              <w:rPr>
                <w:rFonts w:ascii="Arial Narrow" w:hAnsi="Arial Narrow"/>
                <w:sz w:val="22"/>
                <w:szCs w:val="22"/>
              </w:rPr>
            </w:pPr>
            <w:r w:rsidRPr="00B67EFC">
              <w:rPr>
                <w:rFonts w:ascii="Arial Narrow" w:hAnsi="Arial Narrow"/>
                <w:sz w:val="22"/>
                <w:szCs w:val="22"/>
              </w:rPr>
              <w:t xml:space="preserve">SaaS </w:t>
            </w:r>
          </w:p>
        </w:tc>
        <w:tc>
          <w:tcPr>
            <w:tcW w:w="7229" w:type="dxa"/>
          </w:tcPr>
          <w:p w14:paraId="527A4085" w14:textId="65032537" w:rsidR="00C513EF" w:rsidRPr="00FD7FAB" w:rsidRDefault="00B67EFC" w:rsidP="00B67EFC">
            <w:pPr>
              <w:rPr>
                <w:rFonts w:ascii="Arial Narrow" w:hAnsi="Arial Narrow"/>
                <w:sz w:val="22"/>
                <w:szCs w:val="22"/>
              </w:rPr>
            </w:pPr>
            <w:r>
              <w:rPr>
                <w:rFonts w:ascii="Arial Narrow" w:hAnsi="Arial Narrow"/>
                <w:sz w:val="22"/>
                <w:szCs w:val="22"/>
              </w:rPr>
              <w:t>Software-as-a-service</w:t>
            </w:r>
          </w:p>
        </w:tc>
      </w:tr>
      <w:tr w:rsidR="006A47EA" w:rsidRPr="00FD7FAB" w14:paraId="5DB672FD" w14:textId="77777777" w:rsidTr="004F231A">
        <w:trPr>
          <w:cantSplit/>
        </w:trPr>
        <w:tc>
          <w:tcPr>
            <w:tcW w:w="1843" w:type="dxa"/>
          </w:tcPr>
          <w:p w14:paraId="106803A2" w14:textId="61A92438" w:rsidR="006A47EA" w:rsidRPr="00FD7FAB" w:rsidRDefault="00B67EFC" w:rsidP="001E39DF">
            <w:pPr>
              <w:tabs>
                <w:tab w:val="left" w:pos="1290"/>
              </w:tabs>
              <w:spacing w:before="60" w:after="60"/>
              <w:rPr>
                <w:rFonts w:ascii="Arial Narrow" w:hAnsi="Arial Narrow"/>
                <w:sz w:val="22"/>
                <w:szCs w:val="22"/>
              </w:rPr>
            </w:pPr>
            <w:r w:rsidRPr="00B67EFC">
              <w:rPr>
                <w:rFonts w:ascii="Arial Narrow" w:hAnsi="Arial Narrow"/>
                <w:sz w:val="22"/>
                <w:szCs w:val="22"/>
              </w:rPr>
              <w:t>BPaaS</w:t>
            </w:r>
          </w:p>
        </w:tc>
        <w:tc>
          <w:tcPr>
            <w:tcW w:w="7229" w:type="dxa"/>
          </w:tcPr>
          <w:p w14:paraId="0160129B" w14:textId="016EF53B" w:rsidR="006A47EA" w:rsidRPr="00FD7FAB" w:rsidRDefault="00B67EFC" w:rsidP="001E39DF">
            <w:pPr>
              <w:rPr>
                <w:rFonts w:ascii="Arial Narrow" w:hAnsi="Arial Narrow"/>
                <w:sz w:val="22"/>
                <w:szCs w:val="22"/>
              </w:rPr>
            </w:pPr>
            <w:r w:rsidRPr="00B67EFC">
              <w:rPr>
                <w:rFonts w:ascii="Arial Narrow" w:hAnsi="Arial Narrow"/>
                <w:sz w:val="22"/>
                <w:szCs w:val="22"/>
              </w:rPr>
              <w:t>Business-process-as-a-service</w:t>
            </w:r>
          </w:p>
        </w:tc>
      </w:tr>
      <w:tr w:rsidR="000423A2" w:rsidRPr="00FD7FAB" w14:paraId="473B2ED5" w14:textId="77777777" w:rsidTr="004F231A">
        <w:trPr>
          <w:cantSplit/>
        </w:trPr>
        <w:tc>
          <w:tcPr>
            <w:tcW w:w="1843" w:type="dxa"/>
          </w:tcPr>
          <w:p w14:paraId="064E1BBB" w14:textId="44808269" w:rsidR="000423A2" w:rsidRPr="00B67EFC" w:rsidRDefault="000423A2" w:rsidP="001E39DF">
            <w:pPr>
              <w:tabs>
                <w:tab w:val="left" w:pos="1290"/>
              </w:tabs>
              <w:spacing w:before="60" w:after="60"/>
              <w:rPr>
                <w:rFonts w:ascii="Arial Narrow" w:hAnsi="Arial Narrow"/>
                <w:sz w:val="22"/>
                <w:szCs w:val="22"/>
              </w:rPr>
            </w:pPr>
            <w:r>
              <w:rPr>
                <w:rFonts w:ascii="Arial Narrow" w:hAnsi="Arial Narrow"/>
                <w:sz w:val="22"/>
                <w:szCs w:val="22"/>
              </w:rPr>
              <w:t>VO</w:t>
            </w:r>
          </w:p>
        </w:tc>
        <w:tc>
          <w:tcPr>
            <w:tcW w:w="7229" w:type="dxa"/>
          </w:tcPr>
          <w:p w14:paraId="7D8A8C74" w14:textId="1117D89A" w:rsidR="000423A2" w:rsidRPr="00B67EFC" w:rsidRDefault="000423A2" w:rsidP="001E39DF">
            <w:pPr>
              <w:rPr>
                <w:rFonts w:ascii="Arial Narrow" w:hAnsi="Arial Narrow"/>
                <w:sz w:val="22"/>
                <w:szCs w:val="22"/>
              </w:rPr>
            </w:pPr>
            <w:r>
              <w:rPr>
                <w:rFonts w:ascii="Arial Narrow" w:hAnsi="Arial Narrow"/>
                <w:sz w:val="22"/>
                <w:szCs w:val="22"/>
              </w:rPr>
              <w:t>Verejné obstarávanie</w:t>
            </w:r>
          </w:p>
        </w:tc>
      </w:tr>
    </w:tbl>
    <w:p w14:paraId="48E6BD73" w14:textId="6A204A5C" w:rsidR="00767A88" w:rsidRPr="00FD7FAB" w:rsidRDefault="00767A88" w:rsidP="00F260E5">
      <w:pPr>
        <w:pStyle w:val="Nadpis2"/>
        <w:rPr>
          <w:rFonts w:ascii="Arial Narrow" w:hAnsi="Arial Narrow"/>
          <w:sz w:val="22"/>
          <w:szCs w:val="22"/>
        </w:rPr>
      </w:pPr>
      <w:bookmarkStart w:id="10" w:name="_Toc421218978"/>
      <w:bookmarkStart w:id="11" w:name="_Toc421218979"/>
      <w:bookmarkStart w:id="12" w:name="_Toc421218980"/>
      <w:bookmarkStart w:id="13" w:name="_Toc421218981"/>
      <w:bookmarkStart w:id="14" w:name="_Toc421218982"/>
      <w:bookmarkStart w:id="15" w:name="_Toc421218983"/>
      <w:bookmarkStart w:id="16" w:name="_Toc421218984"/>
      <w:bookmarkStart w:id="17" w:name="_Toc421218985"/>
      <w:bookmarkStart w:id="18" w:name="_Toc421218986"/>
      <w:bookmarkStart w:id="19" w:name="_Toc421218987"/>
      <w:bookmarkStart w:id="20" w:name="_Toc421218988"/>
      <w:bookmarkStart w:id="21" w:name="_Toc421218989"/>
      <w:bookmarkStart w:id="22" w:name="_Toc421218990"/>
      <w:bookmarkStart w:id="23" w:name="_Toc421218991"/>
      <w:bookmarkStart w:id="24" w:name="_Toc421218992"/>
      <w:bookmarkStart w:id="25" w:name="_Toc421218993"/>
      <w:bookmarkStart w:id="26" w:name="_Toc421219026"/>
      <w:bookmarkStart w:id="27" w:name="_Toc421219036"/>
      <w:bookmarkStart w:id="28" w:name="_Toc404808603"/>
      <w:bookmarkStart w:id="29" w:name="_Toc404808811"/>
      <w:bookmarkStart w:id="30" w:name="_Toc421219070"/>
      <w:bookmarkStart w:id="31" w:name="_Toc421219071"/>
      <w:bookmarkStart w:id="32" w:name="_Toc421219072"/>
      <w:bookmarkStart w:id="33" w:name="_Toc421219107"/>
      <w:bookmarkStart w:id="34" w:name="_Toc421219108"/>
      <w:bookmarkStart w:id="35" w:name="_Toc421219109"/>
      <w:bookmarkStart w:id="36" w:name="_Toc421219117"/>
      <w:bookmarkStart w:id="37" w:name="_Toc421219120"/>
      <w:bookmarkStart w:id="38" w:name="_Toc421219123"/>
      <w:bookmarkStart w:id="39" w:name="_Toc421219126"/>
      <w:bookmarkStart w:id="40" w:name="_Toc421219129"/>
      <w:bookmarkStart w:id="41" w:name="_Toc421219132"/>
      <w:bookmarkStart w:id="42" w:name="_Toc421219135"/>
      <w:bookmarkStart w:id="43" w:name="_Toc421219140"/>
      <w:bookmarkStart w:id="44" w:name="_Toc421219143"/>
      <w:bookmarkStart w:id="45" w:name="_Toc421219146"/>
      <w:bookmarkStart w:id="46" w:name="_Toc421219149"/>
      <w:bookmarkStart w:id="47" w:name="_Toc421219152"/>
      <w:bookmarkStart w:id="48" w:name="_Toc421219155"/>
      <w:bookmarkStart w:id="49" w:name="_Toc421219158"/>
      <w:bookmarkStart w:id="50" w:name="_Toc421219161"/>
      <w:bookmarkStart w:id="51" w:name="_Toc421219164"/>
      <w:bookmarkStart w:id="52" w:name="_Toc421219167"/>
      <w:bookmarkStart w:id="53" w:name="_Toc421219170"/>
      <w:bookmarkStart w:id="54" w:name="_Toc421219175"/>
      <w:bookmarkStart w:id="55" w:name="_Toc421219178"/>
      <w:bookmarkStart w:id="56" w:name="_Toc421219181"/>
      <w:bookmarkStart w:id="57" w:name="_Toc421219184"/>
      <w:bookmarkStart w:id="58" w:name="_Toc421219187"/>
      <w:bookmarkStart w:id="59" w:name="_Toc404808814"/>
      <w:bookmarkStart w:id="60" w:name="_Toc421219190"/>
      <w:bookmarkStart w:id="61" w:name="_Toc421219191"/>
      <w:bookmarkStart w:id="62" w:name="_Toc421219192"/>
      <w:bookmarkStart w:id="63" w:name="_Toc421219193"/>
      <w:bookmarkStart w:id="64" w:name="_Toc421219194"/>
      <w:bookmarkStart w:id="65" w:name="_Toc421219195"/>
      <w:bookmarkStart w:id="66" w:name="_Toc421219203"/>
      <w:bookmarkStart w:id="67" w:name="_Toc421219206"/>
      <w:bookmarkStart w:id="68" w:name="_Toc421219212"/>
      <w:bookmarkStart w:id="69" w:name="_Toc421219218"/>
      <w:bookmarkStart w:id="70" w:name="_Toc421219221"/>
      <w:bookmarkStart w:id="71" w:name="_Toc421219224"/>
      <w:bookmarkStart w:id="72" w:name="_Toc421219228"/>
      <w:bookmarkStart w:id="73" w:name="_Toc421219235"/>
      <w:bookmarkStart w:id="74" w:name="_Toc421219241"/>
      <w:bookmarkStart w:id="75" w:name="_Toc421219250"/>
      <w:bookmarkStart w:id="76" w:name="_Toc421219253"/>
      <w:bookmarkStart w:id="77" w:name="_Toc421219256"/>
      <w:bookmarkStart w:id="78" w:name="_Toc404808817"/>
      <w:bookmarkStart w:id="79" w:name="_Toc421219259"/>
      <w:bookmarkStart w:id="80" w:name="_Toc421219260"/>
      <w:bookmarkStart w:id="81" w:name="_Toc421219261"/>
      <w:bookmarkStart w:id="82" w:name="_Toc421219262"/>
      <w:bookmarkStart w:id="83" w:name="_Toc421219263"/>
      <w:bookmarkStart w:id="84" w:name="_Toc421219264"/>
      <w:bookmarkStart w:id="85" w:name="_Toc421219265"/>
      <w:bookmarkStart w:id="86" w:name="_Toc421219266"/>
      <w:bookmarkStart w:id="87" w:name="_Toc421219267"/>
      <w:bookmarkStart w:id="88" w:name="_Toc421219268"/>
      <w:bookmarkStart w:id="89" w:name="_Toc421219269"/>
      <w:bookmarkStart w:id="90" w:name="_Toc421219270"/>
      <w:bookmarkStart w:id="91" w:name="_Toc421219271"/>
      <w:bookmarkStart w:id="92" w:name="_Toc421219272"/>
      <w:bookmarkStart w:id="93" w:name="_Toc421219273"/>
      <w:bookmarkStart w:id="94" w:name="_Toc421219274"/>
      <w:bookmarkStart w:id="95" w:name="_Toc421219275"/>
      <w:bookmarkStart w:id="96" w:name="_Toc421219276"/>
      <w:bookmarkStart w:id="97" w:name="_Toc421219277"/>
      <w:bookmarkStart w:id="98" w:name="_Toc421219278"/>
      <w:bookmarkStart w:id="99" w:name="_Toc421219279"/>
      <w:bookmarkStart w:id="100" w:name="_Toc421219280"/>
      <w:bookmarkStart w:id="101" w:name="_Toc421219281"/>
      <w:bookmarkStart w:id="102" w:name="_Toc421219282"/>
      <w:bookmarkStart w:id="103" w:name="_Toc421219283"/>
      <w:bookmarkStart w:id="104" w:name="_Toc421219284"/>
      <w:bookmarkStart w:id="105" w:name="_Toc421219285"/>
      <w:bookmarkStart w:id="106" w:name="_Toc421219286"/>
      <w:bookmarkStart w:id="107" w:name="_Toc421219287"/>
      <w:bookmarkStart w:id="108" w:name="_Toc421219288"/>
      <w:bookmarkStart w:id="109" w:name="_Toc421219289"/>
      <w:bookmarkStart w:id="110" w:name="_Toc421219290"/>
      <w:bookmarkStart w:id="111" w:name="_Toc421219291"/>
      <w:bookmarkStart w:id="112" w:name="_Toc421219292"/>
      <w:bookmarkStart w:id="113" w:name="_Toc421219293"/>
      <w:bookmarkStart w:id="114" w:name="_Toc421219294"/>
      <w:bookmarkStart w:id="115" w:name="_Toc421219295"/>
      <w:bookmarkStart w:id="116" w:name="_Toc421219296"/>
      <w:bookmarkStart w:id="117" w:name="_Toc421219297"/>
      <w:bookmarkStart w:id="118" w:name="_Toc421219298"/>
      <w:bookmarkStart w:id="119" w:name="_Toc421219299"/>
      <w:bookmarkStart w:id="120" w:name="_Toc421219300"/>
      <w:bookmarkStart w:id="121" w:name="_Toc421219301"/>
      <w:bookmarkStart w:id="122" w:name="_Toc421219302"/>
      <w:bookmarkStart w:id="123" w:name="_Toc421219303"/>
      <w:bookmarkStart w:id="124" w:name="_Toc421219304"/>
      <w:bookmarkStart w:id="125" w:name="_Toc421219305"/>
      <w:bookmarkStart w:id="126" w:name="_Toc421219306"/>
      <w:bookmarkStart w:id="127" w:name="_Toc421219307"/>
      <w:bookmarkStart w:id="128" w:name="_Toc421219308"/>
      <w:bookmarkStart w:id="129" w:name="_Toc421219309"/>
      <w:bookmarkStart w:id="130" w:name="_Toc421219310"/>
      <w:bookmarkStart w:id="131" w:name="_Toc421219311"/>
      <w:bookmarkStart w:id="132" w:name="_Toc421219312"/>
      <w:bookmarkStart w:id="133" w:name="_Toc421219313"/>
      <w:bookmarkStart w:id="134" w:name="_Toc421219314"/>
      <w:bookmarkStart w:id="135" w:name="_Toc421219315"/>
      <w:bookmarkStart w:id="136" w:name="_Toc421219316"/>
      <w:bookmarkStart w:id="137" w:name="_Toc421219317"/>
      <w:bookmarkStart w:id="138" w:name="_Toc421219318"/>
      <w:bookmarkStart w:id="139" w:name="_Toc421219319"/>
      <w:bookmarkStart w:id="140" w:name="_Toc421219320"/>
      <w:bookmarkStart w:id="141" w:name="_Toc421219321"/>
      <w:bookmarkStart w:id="142" w:name="_Toc421219322"/>
      <w:bookmarkStart w:id="143" w:name="_Toc421219323"/>
      <w:bookmarkStart w:id="144" w:name="_Toc421219324"/>
      <w:bookmarkStart w:id="145" w:name="_Toc421219325"/>
      <w:bookmarkStart w:id="146" w:name="_Toc421219326"/>
      <w:bookmarkStart w:id="147" w:name="_Toc421219327"/>
      <w:bookmarkStart w:id="148" w:name="_Toc421219328"/>
      <w:bookmarkStart w:id="149" w:name="_Toc421219329"/>
      <w:bookmarkStart w:id="150" w:name="_Toc421219330"/>
      <w:bookmarkStart w:id="151" w:name="_Toc421219331"/>
      <w:bookmarkStart w:id="152" w:name="_Toc421219332"/>
      <w:bookmarkStart w:id="153" w:name="_Toc421219333"/>
      <w:bookmarkStart w:id="154" w:name="_Toc421219334"/>
      <w:bookmarkStart w:id="155" w:name="_Toc421219335"/>
      <w:bookmarkStart w:id="156" w:name="_Toc421219336"/>
      <w:bookmarkStart w:id="157" w:name="_Toc421219337"/>
      <w:bookmarkStart w:id="158" w:name="_Toc421219338"/>
      <w:bookmarkStart w:id="159" w:name="_Toc421219339"/>
      <w:bookmarkStart w:id="160" w:name="_Toc421219340"/>
      <w:bookmarkStart w:id="161" w:name="_Toc421219341"/>
      <w:bookmarkStart w:id="162" w:name="_Toc421219342"/>
      <w:bookmarkStart w:id="163" w:name="_Toc421219343"/>
      <w:bookmarkStart w:id="164" w:name="_Toc421219344"/>
      <w:bookmarkStart w:id="165" w:name="_Toc421219345"/>
      <w:bookmarkStart w:id="166" w:name="_Toc421219361"/>
      <w:bookmarkStart w:id="167" w:name="_Toc421219362"/>
      <w:bookmarkStart w:id="168" w:name="_Toc421219363"/>
      <w:bookmarkStart w:id="169" w:name="_Toc421219364"/>
      <w:bookmarkStart w:id="170" w:name="_Toc421219365"/>
      <w:bookmarkStart w:id="171" w:name="_Toc421219386"/>
      <w:bookmarkStart w:id="172" w:name="_Toc421219401"/>
      <w:bookmarkStart w:id="173" w:name="_Toc404808822"/>
      <w:bookmarkStart w:id="174" w:name="_Toc404237761"/>
      <w:bookmarkStart w:id="175" w:name="_Toc404237762"/>
      <w:bookmarkStart w:id="176" w:name="_Toc421219414"/>
      <w:bookmarkStart w:id="177" w:name="_Toc421219415"/>
      <w:bookmarkStart w:id="178" w:name="_Toc421219416"/>
      <w:bookmarkStart w:id="179" w:name="_Toc421219417"/>
      <w:bookmarkStart w:id="180" w:name="_Toc421219418"/>
      <w:bookmarkStart w:id="181" w:name="_Toc421219419"/>
      <w:bookmarkStart w:id="182" w:name="_Toc421219420"/>
      <w:bookmarkStart w:id="183" w:name="_Toc421219421"/>
      <w:bookmarkStart w:id="184" w:name="_Toc421219422"/>
      <w:bookmarkStart w:id="185" w:name="_Toc421219423"/>
      <w:bookmarkStart w:id="186" w:name="_Toc404237764"/>
      <w:bookmarkStart w:id="187" w:name="_Toc421219424"/>
      <w:bookmarkStart w:id="188" w:name="_Toc421219425"/>
      <w:bookmarkStart w:id="189" w:name="_Toc421219426"/>
      <w:bookmarkStart w:id="190" w:name="_Toc421219427"/>
      <w:bookmarkStart w:id="191" w:name="_Toc421219428"/>
      <w:bookmarkStart w:id="192" w:name="_Toc421219429"/>
      <w:bookmarkStart w:id="193" w:name="_Toc442082056"/>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r w:rsidRPr="00FD7FAB">
        <w:rPr>
          <w:rFonts w:ascii="Arial Narrow" w:hAnsi="Arial Narrow"/>
          <w:sz w:val="22"/>
          <w:szCs w:val="22"/>
        </w:rPr>
        <w:t>Definícia strategickej priority</w:t>
      </w:r>
      <w:bookmarkEnd w:id="193"/>
    </w:p>
    <w:p w14:paraId="622C0C23" w14:textId="77777777" w:rsidR="00767A88" w:rsidRPr="00FD7FAB" w:rsidRDefault="00767A88" w:rsidP="00F260E5">
      <w:pPr>
        <w:pStyle w:val="Tableheader"/>
        <w:rPr>
          <w:rFonts w:ascii="Arial Narrow" w:hAnsi="Arial Narrow"/>
          <w:szCs w:val="22"/>
        </w:rPr>
      </w:pPr>
      <w:r w:rsidRPr="00FD7FAB">
        <w:rPr>
          <w:rFonts w:ascii="Arial Narrow" w:hAnsi="Arial Narrow"/>
          <w:szCs w:val="22"/>
        </w:rPr>
        <w:t>Strategická priorita</w:t>
      </w:r>
    </w:p>
    <w:p w14:paraId="4C313170" w14:textId="77777777" w:rsidR="009544E2" w:rsidRPr="009544E2" w:rsidRDefault="009544E2" w:rsidP="009544E2">
      <w:pPr>
        <w:rPr>
          <w:rFonts w:ascii="Arial Narrow" w:hAnsi="Arial Narrow"/>
          <w:sz w:val="22"/>
          <w:szCs w:val="22"/>
        </w:rPr>
      </w:pPr>
      <w:r w:rsidRPr="009544E2">
        <w:rPr>
          <w:rFonts w:ascii="Arial Narrow" w:hAnsi="Arial Narrow"/>
          <w:sz w:val="22"/>
          <w:szCs w:val="22"/>
        </w:rPr>
        <w:t xml:space="preserve">Národná koncepcia informatizácie verejnej správy (2016) ustanovuje 10 strategických priorít informatizácie verejnej správy: </w:t>
      </w:r>
    </w:p>
    <w:p w14:paraId="164270BA" w14:textId="77777777" w:rsidR="009544E2" w:rsidRPr="009544E2" w:rsidRDefault="009544E2" w:rsidP="009544E2">
      <w:pPr>
        <w:spacing w:before="0" w:after="0"/>
        <w:rPr>
          <w:rFonts w:ascii="Arial Narrow" w:hAnsi="Arial Narrow"/>
          <w:sz w:val="22"/>
          <w:szCs w:val="22"/>
        </w:rPr>
      </w:pPr>
      <w:r w:rsidRPr="009544E2">
        <w:rPr>
          <w:rFonts w:ascii="Arial Narrow" w:hAnsi="Arial Narrow"/>
          <w:sz w:val="22"/>
          <w:szCs w:val="22"/>
        </w:rPr>
        <w:t>1</w:t>
      </w:r>
      <w:r w:rsidRPr="009544E2">
        <w:rPr>
          <w:rFonts w:ascii="Arial Narrow" w:hAnsi="Arial Narrow"/>
          <w:sz w:val="22"/>
          <w:szCs w:val="22"/>
        </w:rPr>
        <w:tab/>
        <w:t>Multikanálový prístup</w:t>
      </w:r>
      <w:r w:rsidRPr="009544E2">
        <w:rPr>
          <w:rFonts w:ascii="Arial Narrow" w:hAnsi="Arial Narrow"/>
          <w:sz w:val="22"/>
          <w:szCs w:val="22"/>
        </w:rPr>
        <w:tab/>
      </w:r>
    </w:p>
    <w:p w14:paraId="0DEB5DA6" w14:textId="77777777" w:rsidR="009544E2" w:rsidRPr="009544E2" w:rsidRDefault="009544E2" w:rsidP="009544E2">
      <w:pPr>
        <w:spacing w:before="0" w:after="0"/>
        <w:rPr>
          <w:rFonts w:ascii="Arial Narrow" w:hAnsi="Arial Narrow"/>
          <w:sz w:val="22"/>
          <w:szCs w:val="22"/>
        </w:rPr>
      </w:pPr>
      <w:r w:rsidRPr="009544E2">
        <w:rPr>
          <w:rFonts w:ascii="Arial Narrow" w:hAnsi="Arial Narrow"/>
          <w:sz w:val="22"/>
          <w:szCs w:val="22"/>
        </w:rPr>
        <w:t>2</w:t>
      </w:r>
      <w:r w:rsidRPr="009544E2">
        <w:rPr>
          <w:rFonts w:ascii="Arial Narrow" w:hAnsi="Arial Narrow"/>
          <w:sz w:val="22"/>
          <w:szCs w:val="22"/>
        </w:rPr>
        <w:tab/>
        <w:t>Interakcia s verejnou správou, životné situácie a výber služby navigáciou</w:t>
      </w:r>
    </w:p>
    <w:p w14:paraId="19746720" w14:textId="77777777" w:rsidR="009544E2" w:rsidRPr="009544E2" w:rsidRDefault="009544E2" w:rsidP="009544E2">
      <w:pPr>
        <w:spacing w:before="0" w:after="0"/>
        <w:rPr>
          <w:rFonts w:ascii="Arial Narrow" w:hAnsi="Arial Narrow"/>
          <w:sz w:val="22"/>
          <w:szCs w:val="22"/>
        </w:rPr>
      </w:pPr>
      <w:r w:rsidRPr="009544E2">
        <w:rPr>
          <w:rFonts w:ascii="Arial Narrow" w:hAnsi="Arial Narrow"/>
          <w:sz w:val="22"/>
          <w:szCs w:val="22"/>
        </w:rPr>
        <w:t>3</w:t>
      </w:r>
      <w:r w:rsidRPr="009544E2">
        <w:rPr>
          <w:rFonts w:ascii="Arial Narrow" w:hAnsi="Arial Narrow"/>
          <w:sz w:val="22"/>
          <w:szCs w:val="22"/>
        </w:rPr>
        <w:tab/>
        <w:t>Integrácia a orchestrácia</w:t>
      </w:r>
    </w:p>
    <w:p w14:paraId="21A4E47C" w14:textId="77777777" w:rsidR="009544E2" w:rsidRPr="009544E2" w:rsidRDefault="009544E2" w:rsidP="009544E2">
      <w:pPr>
        <w:spacing w:before="0" w:after="0"/>
        <w:rPr>
          <w:rFonts w:ascii="Arial Narrow" w:hAnsi="Arial Narrow"/>
          <w:sz w:val="22"/>
          <w:szCs w:val="22"/>
        </w:rPr>
      </w:pPr>
      <w:r w:rsidRPr="009544E2">
        <w:rPr>
          <w:rFonts w:ascii="Arial Narrow" w:hAnsi="Arial Narrow"/>
          <w:sz w:val="22"/>
          <w:szCs w:val="22"/>
        </w:rPr>
        <w:t>4</w:t>
      </w:r>
      <w:r w:rsidRPr="009544E2">
        <w:rPr>
          <w:rFonts w:ascii="Arial Narrow" w:hAnsi="Arial Narrow"/>
          <w:sz w:val="22"/>
          <w:szCs w:val="22"/>
        </w:rPr>
        <w:tab/>
        <w:t>Rozvoj agendových informačných systémov</w:t>
      </w:r>
    </w:p>
    <w:p w14:paraId="4DDE22D1" w14:textId="77777777" w:rsidR="009544E2" w:rsidRPr="009544E2" w:rsidRDefault="009544E2" w:rsidP="009544E2">
      <w:pPr>
        <w:spacing w:before="0" w:after="0"/>
        <w:rPr>
          <w:rFonts w:ascii="Arial Narrow" w:hAnsi="Arial Narrow"/>
          <w:sz w:val="22"/>
          <w:szCs w:val="22"/>
        </w:rPr>
      </w:pPr>
      <w:r w:rsidRPr="009544E2">
        <w:rPr>
          <w:rFonts w:ascii="Arial Narrow" w:hAnsi="Arial Narrow"/>
          <w:sz w:val="22"/>
          <w:szCs w:val="22"/>
        </w:rPr>
        <w:t>5</w:t>
      </w:r>
      <w:r w:rsidRPr="009544E2">
        <w:rPr>
          <w:rFonts w:ascii="Arial Narrow" w:hAnsi="Arial Narrow"/>
          <w:sz w:val="22"/>
          <w:szCs w:val="22"/>
        </w:rPr>
        <w:tab/>
        <w:t>Využívanie centrálnych spoločných blokov</w:t>
      </w:r>
    </w:p>
    <w:p w14:paraId="5DEA877D" w14:textId="77777777" w:rsidR="009544E2" w:rsidRPr="009544E2" w:rsidRDefault="009544E2" w:rsidP="009544E2">
      <w:pPr>
        <w:spacing w:before="0" w:after="0"/>
        <w:rPr>
          <w:rFonts w:ascii="Arial Narrow" w:hAnsi="Arial Narrow"/>
          <w:sz w:val="22"/>
          <w:szCs w:val="22"/>
        </w:rPr>
      </w:pPr>
      <w:r w:rsidRPr="009544E2">
        <w:rPr>
          <w:rFonts w:ascii="Arial Narrow" w:hAnsi="Arial Narrow"/>
          <w:sz w:val="22"/>
          <w:szCs w:val="22"/>
        </w:rPr>
        <w:t>6</w:t>
      </w:r>
      <w:r w:rsidRPr="009544E2">
        <w:rPr>
          <w:rFonts w:ascii="Arial Narrow" w:hAnsi="Arial Narrow"/>
          <w:sz w:val="22"/>
          <w:szCs w:val="22"/>
        </w:rPr>
        <w:tab/>
        <w:t>Riadenie údajov a Big data</w:t>
      </w:r>
    </w:p>
    <w:p w14:paraId="095C9EE7" w14:textId="77777777" w:rsidR="009544E2" w:rsidRPr="009544E2" w:rsidRDefault="009544E2" w:rsidP="009544E2">
      <w:pPr>
        <w:spacing w:before="0" w:after="0"/>
        <w:rPr>
          <w:rFonts w:ascii="Arial Narrow" w:hAnsi="Arial Narrow"/>
          <w:sz w:val="22"/>
          <w:szCs w:val="22"/>
        </w:rPr>
      </w:pPr>
      <w:r w:rsidRPr="009544E2">
        <w:rPr>
          <w:rFonts w:ascii="Arial Narrow" w:hAnsi="Arial Narrow"/>
          <w:sz w:val="22"/>
          <w:szCs w:val="22"/>
        </w:rPr>
        <w:t>7</w:t>
      </w:r>
      <w:r w:rsidRPr="009544E2">
        <w:rPr>
          <w:rFonts w:ascii="Arial Narrow" w:hAnsi="Arial Narrow"/>
          <w:sz w:val="22"/>
          <w:szCs w:val="22"/>
        </w:rPr>
        <w:tab/>
        <w:t>Otvorené údaje</w:t>
      </w:r>
    </w:p>
    <w:p w14:paraId="4148CB40" w14:textId="77777777" w:rsidR="009544E2" w:rsidRPr="009544E2" w:rsidRDefault="009544E2" w:rsidP="009544E2">
      <w:pPr>
        <w:spacing w:before="0" w:after="0"/>
        <w:rPr>
          <w:rFonts w:ascii="Arial Narrow" w:hAnsi="Arial Narrow"/>
          <w:sz w:val="22"/>
          <w:szCs w:val="22"/>
        </w:rPr>
      </w:pPr>
      <w:r w:rsidRPr="009544E2">
        <w:rPr>
          <w:rFonts w:ascii="Arial Narrow" w:hAnsi="Arial Narrow"/>
          <w:sz w:val="22"/>
          <w:szCs w:val="22"/>
        </w:rPr>
        <w:t>8</w:t>
      </w:r>
      <w:r w:rsidRPr="009544E2">
        <w:rPr>
          <w:rFonts w:ascii="Arial Narrow" w:hAnsi="Arial Narrow"/>
          <w:sz w:val="22"/>
          <w:szCs w:val="22"/>
        </w:rPr>
        <w:tab/>
        <w:t>Vládny cloud</w:t>
      </w:r>
    </w:p>
    <w:p w14:paraId="20AA2D18" w14:textId="77777777" w:rsidR="009544E2" w:rsidRPr="009544E2" w:rsidRDefault="009544E2" w:rsidP="009544E2">
      <w:pPr>
        <w:spacing w:before="0" w:after="0"/>
        <w:rPr>
          <w:rFonts w:ascii="Arial Narrow" w:hAnsi="Arial Narrow"/>
          <w:sz w:val="22"/>
          <w:szCs w:val="22"/>
        </w:rPr>
      </w:pPr>
      <w:r w:rsidRPr="009544E2">
        <w:rPr>
          <w:rFonts w:ascii="Arial Narrow" w:hAnsi="Arial Narrow"/>
          <w:sz w:val="22"/>
          <w:szCs w:val="22"/>
        </w:rPr>
        <w:t>9</w:t>
      </w:r>
      <w:r w:rsidRPr="009544E2">
        <w:rPr>
          <w:rFonts w:ascii="Arial Narrow" w:hAnsi="Arial Narrow"/>
          <w:sz w:val="22"/>
          <w:szCs w:val="22"/>
        </w:rPr>
        <w:tab/>
        <w:t>Komunikačná infraštruktúra</w:t>
      </w:r>
    </w:p>
    <w:p w14:paraId="3B90B933" w14:textId="77777777" w:rsidR="009544E2" w:rsidRPr="009544E2" w:rsidRDefault="009544E2" w:rsidP="009544E2">
      <w:pPr>
        <w:spacing w:before="0" w:after="0"/>
        <w:rPr>
          <w:rFonts w:ascii="Arial Narrow" w:hAnsi="Arial Narrow"/>
          <w:sz w:val="22"/>
          <w:szCs w:val="22"/>
        </w:rPr>
      </w:pPr>
      <w:r w:rsidRPr="009544E2">
        <w:rPr>
          <w:rFonts w:ascii="Arial Narrow" w:hAnsi="Arial Narrow"/>
          <w:sz w:val="22"/>
          <w:szCs w:val="22"/>
        </w:rPr>
        <w:t>10</w:t>
      </w:r>
      <w:r w:rsidRPr="009544E2">
        <w:rPr>
          <w:rFonts w:ascii="Arial Narrow" w:hAnsi="Arial Narrow"/>
          <w:sz w:val="22"/>
          <w:szCs w:val="22"/>
        </w:rPr>
        <w:tab/>
        <w:t>Informačná a kybernetická bezpečnosť</w:t>
      </w:r>
    </w:p>
    <w:p w14:paraId="3A1DBE4E" w14:textId="77777777" w:rsidR="009544E2" w:rsidRPr="009544E2" w:rsidRDefault="009544E2" w:rsidP="009544E2">
      <w:pPr>
        <w:rPr>
          <w:rFonts w:ascii="Arial Narrow" w:hAnsi="Arial Narrow"/>
          <w:sz w:val="22"/>
          <w:szCs w:val="22"/>
        </w:rPr>
      </w:pPr>
      <w:r w:rsidRPr="009544E2">
        <w:rPr>
          <w:rFonts w:ascii="Arial Narrow" w:hAnsi="Arial Narrow"/>
          <w:sz w:val="22"/>
          <w:szCs w:val="22"/>
        </w:rPr>
        <w:t xml:space="preserve">NKIVS ku každej strategickej priorite informatizácie verejnej správy vysvetľuje jej cieľ, prístup k riešeniu a tiež rámcový architektonický model. </w:t>
      </w:r>
    </w:p>
    <w:p w14:paraId="221A9BF1" w14:textId="079EE1FE" w:rsidR="009544E2" w:rsidRPr="009544E2" w:rsidRDefault="009544E2" w:rsidP="009544E2">
      <w:pPr>
        <w:rPr>
          <w:rFonts w:ascii="Arial Narrow" w:hAnsi="Arial Narrow"/>
          <w:sz w:val="22"/>
          <w:szCs w:val="22"/>
        </w:rPr>
      </w:pPr>
      <w:r w:rsidRPr="009544E2">
        <w:rPr>
          <w:rFonts w:ascii="Arial Narrow" w:hAnsi="Arial Narrow"/>
          <w:sz w:val="22"/>
          <w:szCs w:val="22"/>
        </w:rPr>
        <w:t>Tento dokument predstavuje prvý návrh a high-level analýzu priority informatizácie verejnej správy  Využívanie centrálnych spoločných blokov upravenú v kapitole 6.2.5 NKIVS, konkrétne blok „</w:t>
      </w:r>
      <w:r>
        <w:rPr>
          <w:rFonts w:ascii="Arial Narrow" w:hAnsi="Arial Narrow"/>
          <w:sz w:val="22"/>
          <w:szCs w:val="22"/>
        </w:rPr>
        <w:t>Verejné obstarávanie</w:t>
      </w:r>
      <w:r w:rsidRPr="009544E2">
        <w:rPr>
          <w:rFonts w:ascii="Arial Narrow" w:hAnsi="Arial Narrow"/>
          <w:sz w:val="22"/>
          <w:szCs w:val="22"/>
        </w:rPr>
        <w:t>“ (ďalej aj ako „priorita“), pripravenú v rámci Architektonickej kancelárie verejnej správy. Dokument ešte môže byť z pozície architektonickej kancelárie verejnej správy upravovaný a dopĺňaný aj na základe pripomienok a komunikácie s gestorom tejto strategickej priority.</w:t>
      </w:r>
    </w:p>
    <w:p w14:paraId="3BA92A20" w14:textId="755092E1" w:rsidR="00DE5423" w:rsidRPr="00DE5423" w:rsidRDefault="009544E2" w:rsidP="009544E2">
      <w:pPr>
        <w:rPr>
          <w:rFonts w:ascii="Arial Narrow" w:hAnsi="Arial Narrow"/>
          <w:sz w:val="22"/>
          <w:szCs w:val="22"/>
        </w:rPr>
      </w:pPr>
      <w:r w:rsidRPr="009544E2">
        <w:rPr>
          <w:rFonts w:ascii="Arial Narrow" w:hAnsi="Arial Narrow"/>
          <w:sz w:val="22"/>
          <w:szCs w:val="22"/>
        </w:rPr>
        <w:t>Zodpovednosť za ďalšie detailné riešenie konkrétnej priority, vypracovanie štúdie jej realizovateľnosti a následnú realizáciu formou zabezpečenia implementácie príslušného projektu, resp. projektov, má gestor podľa jemu prislúchajúcej kompetencie.</w:t>
      </w:r>
    </w:p>
    <w:p w14:paraId="4513AA41" w14:textId="77777777" w:rsidR="00767A88" w:rsidRPr="00FD7FAB" w:rsidRDefault="00767A88" w:rsidP="00F260E5">
      <w:pPr>
        <w:pStyle w:val="Tableheader"/>
        <w:rPr>
          <w:rFonts w:ascii="Arial Narrow" w:hAnsi="Arial Narrow"/>
          <w:szCs w:val="22"/>
        </w:rPr>
      </w:pPr>
    </w:p>
    <w:p w14:paraId="3A5B6E11" w14:textId="77777777" w:rsidR="00767A88" w:rsidRPr="00FD7FAB" w:rsidRDefault="00767A88" w:rsidP="00F260E5">
      <w:pPr>
        <w:pStyle w:val="Tableheader"/>
        <w:rPr>
          <w:rFonts w:ascii="Arial Narrow" w:hAnsi="Arial Narrow"/>
          <w:szCs w:val="22"/>
        </w:rPr>
      </w:pPr>
      <w:r w:rsidRPr="00FD7FAB">
        <w:rPr>
          <w:rFonts w:ascii="Arial Narrow" w:hAnsi="Arial Narrow"/>
          <w:szCs w:val="22"/>
        </w:rPr>
        <w:t>Vysvetlenie strategickej priority</w:t>
      </w:r>
    </w:p>
    <w:p w14:paraId="6981FCDB" w14:textId="7C625EDD" w:rsidR="00DE5423" w:rsidRPr="00DE5423" w:rsidRDefault="00DE5423">
      <w:pPr>
        <w:rPr>
          <w:rFonts w:ascii="Arial Narrow" w:hAnsi="Arial Narrow"/>
          <w:sz w:val="22"/>
          <w:szCs w:val="22"/>
        </w:rPr>
      </w:pPr>
      <w:r w:rsidRPr="00DE5423">
        <w:rPr>
          <w:rFonts w:ascii="Arial Narrow" w:hAnsi="Arial Narrow"/>
          <w:sz w:val="22"/>
          <w:szCs w:val="22"/>
        </w:rPr>
        <w:t>Inovácia vo funkciách verejnej správy patrí ku kľúčovým prioritám prebiehajúcej reformy verejnej správy. Cieľom priority je optimalizácia a racionalizácia procesov vo verejnej správe, prostredníctvom spoločného riešenia problémov IT nástrojmi. Znamená to odklon od súčasného decentralizovaného prístupu k výkonu funkcií verejnej správy. V oblastiach, kde je to vhodné sa bude podporovať nasadzovanie centralizovaných riešení, ktoré budú poskytovať zdieľané služby formou SaaS alebo s využitím konceptu Business-process-as-a-service (ďalej ako „BPaaS“). Zdieľané služby tak budú nasadzované na aplikačnej, metodickej alebo organizačnej úrovni v tých oblastiach, kde sa takáto reforma ukáže ako možné, efektívne a užitočné. Centralizáciou riešenia spoločných funkcií a procesov vybraných agend sa docieli zníženie nákladov na údržbu jednotlivých informačných systémov ako aj zefektívnenie riadenia kvality týchto činností a šírenie najlepších praktík naprieč verejnou správou. Vytvorí sa možnosť pružnejšie reagovať na zmeny externého prostredia ako aj na nové požiadavky verejnosti na chod verejnej správy.</w:t>
      </w:r>
    </w:p>
    <w:p w14:paraId="73E0043B" w14:textId="77777777" w:rsidR="00767A88" w:rsidRPr="00F124EE" w:rsidRDefault="00767A88">
      <w:pPr>
        <w:rPr>
          <w:rFonts w:ascii="Arial Narrow" w:hAnsi="Arial Narrow"/>
          <w:sz w:val="22"/>
          <w:szCs w:val="22"/>
        </w:rPr>
      </w:pPr>
    </w:p>
    <w:p w14:paraId="74328071" w14:textId="3983CF92" w:rsidR="00767A88" w:rsidRDefault="00767A88" w:rsidP="00F260E5">
      <w:pPr>
        <w:pStyle w:val="Tableheader"/>
        <w:rPr>
          <w:rFonts w:ascii="Arial Narrow" w:hAnsi="Arial Narrow"/>
          <w:szCs w:val="22"/>
        </w:rPr>
      </w:pPr>
      <w:r w:rsidRPr="00FD7FAB">
        <w:rPr>
          <w:rFonts w:ascii="Arial Narrow" w:hAnsi="Arial Narrow"/>
          <w:szCs w:val="22"/>
        </w:rPr>
        <w:t>Vzťah k</w:t>
      </w:r>
      <w:r w:rsidR="004908E3" w:rsidRPr="00FD7FAB">
        <w:rPr>
          <w:rFonts w:ascii="Arial Narrow" w:hAnsi="Arial Narrow"/>
          <w:szCs w:val="22"/>
        </w:rPr>
        <w:t xml:space="preserve"> modelu </w:t>
      </w:r>
      <w:r w:rsidRPr="00FD7FAB">
        <w:rPr>
          <w:rFonts w:ascii="Arial Narrow" w:hAnsi="Arial Narrow"/>
          <w:szCs w:val="22"/>
        </w:rPr>
        <w:t>architektonickej vízi</w:t>
      </w:r>
      <w:r w:rsidR="004908E3" w:rsidRPr="00FD7FAB">
        <w:rPr>
          <w:rFonts w:ascii="Arial Narrow" w:hAnsi="Arial Narrow"/>
          <w:szCs w:val="22"/>
        </w:rPr>
        <w:t>e</w:t>
      </w:r>
    </w:p>
    <w:p w14:paraId="5E943B6F" w14:textId="0802CEB8" w:rsidR="002177A8" w:rsidRPr="002177A8" w:rsidRDefault="002177A8" w:rsidP="002177A8">
      <w:pPr>
        <w:rPr>
          <w:rFonts w:ascii="Arial Narrow" w:hAnsi="Arial Narrow"/>
          <w:sz w:val="22"/>
          <w:szCs w:val="22"/>
        </w:rPr>
      </w:pPr>
      <w:r>
        <w:rPr>
          <w:rFonts w:ascii="Arial Narrow" w:hAnsi="Arial Narrow"/>
          <w:sz w:val="22"/>
          <w:szCs w:val="22"/>
        </w:rPr>
        <w:t xml:space="preserve">Strategická priorita </w:t>
      </w:r>
      <w:r w:rsidRPr="002177A8">
        <w:rPr>
          <w:rFonts w:ascii="Arial Narrow" w:hAnsi="Arial Narrow"/>
          <w:sz w:val="22"/>
          <w:szCs w:val="22"/>
        </w:rPr>
        <w:t>sa prejavuje v červeno vyznačených blokoch strategickej architektúry VS.</w:t>
      </w:r>
    </w:p>
    <w:p w14:paraId="361FA866" w14:textId="459C2DF8" w:rsidR="002177A8" w:rsidRDefault="002177A8" w:rsidP="002177A8">
      <w:pPr>
        <w:keepNext/>
        <w:jc w:val="center"/>
      </w:pPr>
      <w:r>
        <w:rPr>
          <w:noProof/>
          <w:lang w:eastAsia="sk-SK"/>
        </w:rPr>
        <w:lastRenderedPageBreak/>
        <mc:AlternateContent>
          <mc:Choice Requires="wps">
            <w:drawing>
              <wp:anchor distT="0" distB="0" distL="114300" distR="114300" simplePos="0" relativeHeight="251669504" behindDoc="0" locked="0" layoutInCell="1" allowOverlap="1" wp14:anchorId="034F024E" wp14:editId="21A577AA">
                <wp:simplePos x="0" y="0"/>
                <wp:positionH relativeFrom="column">
                  <wp:posOffset>355600</wp:posOffset>
                </wp:positionH>
                <wp:positionV relativeFrom="paragraph">
                  <wp:posOffset>3975574</wp:posOffset>
                </wp:positionV>
                <wp:extent cx="2893325" cy="511791"/>
                <wp:effectExtent l="0" t="0" r="21590" b="22225"/>
                <wp:wrapNone/>
                <wp:docPr id="7" name="Rectangle 7"/>
                <wp:cNvGraphicFramePr/>
                <a:graphic xmlns:a="http://schemas.openxmlformats.org/drawingml/2006/main">
                  <a:graphicData uri="http://schemas.microsoft.com/office/word/2010/wordprocessingShape">
                    <wps:wsp>
                      <wps:cNvSpPr/>
                      <wps:spPr>
                        <a:xfrm>
                          <a:off x="0" y="0"/>
                          <a:ext cx="2893325" cy="511791"/>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EDBE1A" id="Rectangle 7" o:spid="_x0000_s1026" style="position:absolute;margin-left:28pt;margin-top:313.05pt;width:227.8pt;height:40.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" filled="f" strokecolor="red" strokeweight="2pt"/>
            </w:pict>
          </mc:Fallback>
        </mc:AlternateContent>
      </w:r>
      <w:r>
        <w:rPr>
          <w:noProof/>
          <w:lang w:eastAsia="sk-SK"/>
        </w:rPr>
        <mc:AlternateContent>
          <mc:Choice Requires="wps">
            <w:drawing>
              <wp:anchor distT="0" distB="0" distL="114300" distR="114300" simplePos="0" relativeHeight="251667456" behindDoc="0" locked="0" layoutInCell="1" allowOverlap="1" wp14:anchorId="129383D2" wp14:editId="3F6ED3D6">
                <wp:simplePos x="0" y="0"/>
                <wp:positionH relativeFrom="column">
                  <wp:posOffset>355600</wp:posOffset>
                </wp:positionH>
                <wp:positionV relativeFrom="paragraph">
                  <wp:posOffset>3190079</wp:posOffset>
                </wp:positionV>
                <wp:extent cx="2210937" cy="593678"/>
                <wp:effectExtent l="0" t="0" r="18415" b="16510"/>
                <wp:wrapNone/>
                <wp:docPr id="6" name="Rectangle 6"/>
                <wp:cNvGraphicFramePr/>
                <a:graphic xmlns:a="http://schemas.openxmlformats.org/drawingml/2006/main">
                  <a:graphicData uri="http://schemas.microsoft.com/office/word/2010/wordprocessingShape">
                    <wps:wsp>
                      <wps:cNvSpPr/>
                      <wps:spPr>
                        <a:xfrm>
                          <a:off x="0" y="0"/>
                          <a:ext cx="2210937" cy="593678"/>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428663" id="Rectangle 6" o:spid="_x0000_s1026" style="position:absolute;margin-left:28pt;margin-top:251.2pt;width:174.1pt;height:46.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" filled="f" strokecolor="red" strokeweight="2pt"/>
            </w:pict>
          </mc:Fallback>
        </mc:AlternateContent>
      </w:r>
      <w:r>
        <w:rPr>
          <w:noProof/>
          <w:lang w:eastAsia="sk-SK"/>
        </w:rPr>
        <mc:AlternateContent>
          <mc:Choice Requires="wps">
            <w:drawing>
              <wp:anchor distT="0" distB="0" distL="114300" distR="114300" simplePos="0" relativeHeight="251665408" behindDoc="0" locked="0" layoutInCell="1" allowOverlap="1" wp14:anchorId="67BA59B8" wp14:editId="5117E575">
                <wp:simplePos x="0" y="0"/>
                <wp:positionH relativeFrom="column">
                  <wp:posOffset>335327</wp:posOffset>
                </wp:positionH>
                <wp:positionV relativeFrom="paragraph">
                  <wp:posOffset>2495076</wp:posOffset>
                </wp:positionV>
                <wp:extent cx="4503420" cy="593678"/>
                <wp:effectExtent l="0" t="0" r="11430" b="16510"/>
                <wp:wrapNone/>
                <wp:docPr id="5" name="Rectangle 5"/>
                <wp:cNvGraphicFramePr/>
                <a:graphic xmlns:a="http://schemas.openxmlformats.org/drawingml/2006/main">
                  <a:graphicData uri="http://schemas.microsoft.com/office/word/2010/wordprocessingShape">
                    <wps:wsp>
                      <wps:cNvSpPr/>
                      <wps:spPr>
                        <a:xfrm>
                          <a:off x="0" y="0"/>
                          <a:ext cx="4503420" cy="593678"/>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75D08F" id="Rectangle 5" o:spid="_x0000_s1026" style="position:absolute;margin-left:26.4pt;margin-top:196.45pt;width:354.6pt;height:46.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" filled="f" strokecolor="red" strokeweight="2pt"/>
            </w:pict>
          </mc:Fallback>
        </mc:AlternateContent>
      </w:r>
      <w:r>
        <w:rPr>
          <w:noProof/>
          <w:lang w:eastAsia="sk-SK"/>
        </w:rPr>
        <mc:AlternateContent>
          <mc:Choice Requires="wps">
            <w:drawing>
              <wp:anchor distT="0" distB="0" distL="114300" distR="114300" simplePos="0" relativeHeight="251663360" behindDoc="0" locked="0" layoutInCell="1" allowOverlap="1" wp14:anchorId="4F633BC6" wp14:editId="0838D82D">
                <wp:simplePos x="0" y="0"/>
                <wp:positionH relativeFrom="column">
                  <wp:posOffset>335328</wp:posOffset>
                </wp:positionH>
                <wp:positionV relativeFrom="paragraph">
                  <wp:posOffset>1137124</wp:posOffset>
                </wp:positionV>
                <wp:extent cx="4503762" cy="307075"/>
                <wp:effectExtent l="0" t="0" r="11430" b="17145"/>
                <wp:wrapNone/>
                <wp:docPr id="4" name="Rectangle 4"/>
                <wp:cNvGraphicFramePr/>
                <a:graphic xmlns:a="http://schemas.openxmlformats.org/drawingml/2006/main">
                  <a:graphicData uri="http://schemas.microsoft.com/office/word/2010/wordprocessingShape">
                    <wps:wsp>
                      <wps:cNvSpPr/>
                      <wps:spPr>
                        <a:xfrm>
                          <a:off x="0" y="0"/>
                          <a:ext cx="4503762" cy="30707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90D5B2" id="Rectangle 4" o:spid="_x0000_s1026" style="position:absolute;margin-left:26.4pt;margin-top:89.55pt;width:354.65pt;height:24.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" filled="f" strokecolor="red" strokeweight="2pt"/>
            </w:pict>
          </mc:Fallback>
        </mc:AlternateContent>
      </w:r>
      <w:r>
        <w:rPr>
          <w:noProof/>
          <w:lang w:eastAsia="sk-SK"/>
        </w:rPr>
        <mc:AlternateContent>
          <mc:Choice Requires="wps">
            <w:drawing>
              <wp:anchor distT="0" distB="0" distL="114300" distR="114300" simplePos="0" relativeHeight="251661312" behindDoc="0" locked="0" layoutInCell="1" allowOverlap="1" wp14:anchorId="6E2072B1" wp14:editId="2C32DB5A">
                <wp:simplePos x="0" y="0"/>
                <wp:positionH relativeFrom="column">
                  <wp:posOffset>2691642</wp:posOffset>
                </wp:positionH>
                <wp:positionV relativeFrom="paragraph">
                  <wp:posOffset>531579</wp:posOffset>
                </wp:positionV>
                <wp:extent cx="989463" cy="545911"/>
                <wp:effectExtent l="0" t="0" r="20320" b="26035"/>
                <wp:wrapNone/>
                <wp:docPr id="3" name="Rectangle 3"/>
                <wp:cNvGraphicFramePr/>
                <a:graphic xmlns:a="http://schemas.openxmlformats.org/drawingml/2006/main">
                  <a:graphicData uri="http://schemas.microsoft.com/office/word/2010/wordprocessingShape">
                    <wps:wsp>
                      <wps:cNvSpPr/>
                      <wps:spPr>
                        <a:xfrm>
                          <a:off x="0" y="0"/>
                          <a:ext cx="989463" cy="545911"/>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B0D063B" id="Rectangle 3" o:spid="_x0000_s1026" style="position:absolute;margin-left:211.95pt;margin-top:41.85pt;width:77.9pt;height:43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" filled="f" strokecolor="red" strokeweight="2pt"/>
            </w:pict>
          </mc:Fallback>
        </mc:AlternateContent>
      </w:r>
      <w:r>
        <w:rPr>
          <w:noProof/>
          <w:lang w:eastAsia="sk-SK"/>
        </w:rPr>
        <mc:AlternateContent>
          <mc:Choice Requires="wps">
            <w:drawing>
              <wp:anchor distT="0" distB="0" distL="114300" distR="114300" simplePos="0" relativeHeight="251659264" behindDoc="0" locked="0" layoutInCell="1" allowOverlap="1" wp14:anchorId="7CD1D479" wp14:editId="77D1EB88">
                <wp:simplePos x="0" y="0"/>
                <wp:positionH relativeFrom="column">
                  <wp:posOffset>355799</wp:posOffset>
                </wp:positionH>
                <wp:positionV relativeFrom="paragraph">
                  <wp:posOffset>536622</wp:posOffset>
                </wp:positionV>
                <wp:extent cx="989463" cy="545911"/>
                <wp:effectExtent l="0" t="0" r="20320" b="26035"/>
                <wp:wrapNone/>
                <wp:docPr id="2" name="Rectangle 2"/>
                <wp:cNvGraphicFramePr/>
                <a:graphic xmlns:a="http://schemas.openxmlformats.org/drawingml/2006/main">
                  <a:graphicData uri="http://schemas.microsoft.com/office/word/2010/wordprocessingShape">
                    <wps:wsp>
                      <wps:cNvSpPr/>
                      <wps:spPr>
                        <a:xfrm>
                          <a:off x="0" y="0"/>
                          <a:ext cx="989463" cy="545911"/>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65E1EA" id="Rectangle 2" o:spid="_x0000_s1026" style="position:absolute;margin-left:28pt;margin-top:42.25pt;width:77.9pt;height:4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" filled="f" strokecolor="red" strokeweight="2pt"/>
            </w:pict>
          </mc:Fallback>
        </mc:AlternateContent>
      </w:r>
      <w:r w:rsidRPr="00F539B2">
        <w:rPr>
          <w:noProof/>
          <w:lang w:eastAsia="sk-SK"/>
        </w:rPr>
        <w:drawing>
          <wp:inline distT="0" distB="0" distL="0" distR="0" wp14:anchorId="576D63D4" wp14:editId="14A36739">
            <wp:extent cx="5322570" cy="4742815"/>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22570" cy="4742815"/>
                    </a:xfrm>
                    <a:prstGeom prst="rect">
                      <a:avLst/>
                    </a:prstGeom>
                    <a:noFill/>
                    <a:ln>
                      <a:noFill/>
                    </a:ln>
                  </pic:spPr>
                </pic:pic>
              </a:graphicData>
            </a:graphic>
          </wp:inline>
        </w:drawing>
      </w:r>
    </w:p>
    <w:p w14:paraId="778C2B7D" w14:textId="6F744F5D" w:rsidR="002177A8" w:rsidRPr="0060386C" w:rsidRDefault="002177A8" w:rsidP="002177A8">
      <w:pPr>
        <w:pStyle w:val="Popis"/>
        <w:spacing w:after="0"/>
      </w:pPr>
      <w:r>
        <w:t xml:space="preserve">Obrázok  </w:t>
      </w:r>
      <w:r w:rsidR="005C5BE0">
        <w:fldChar w:fldCharType="begin"/>
      </w:r>
      <w:r w:rsidR="005C5BE0">
        <w:instrText xml:space="preserve"> SEQ Obrázok_ \* ARABIC </w:instrText>
      </w:r>
      <w:r w:rsidR="005C5BE0">
        <w:fldChar w:fldCharType="separate"/>
      </w:r>
      <w:r>
        <w:rPr>
          <w:noProof/>
        </w:rPr>
        <w:t>1</w:t>
      </w:r>
      <w:r w:rsidR="005C5BE0">
        <w:rPr>
          <w:noProof/>
        </w:rPr>
        <w:fldChar w:fldCharType="end"/>
      </w:r>
      <w:r>
        <w:t xml:space="preserve">: </w:t>
      </w:r>
      <w:r w:rsidRPr="0060386C">
        <w:t xml:space="preserve">Strategická architektúra verejnej správy SR </w:t>
      </w:r>
    </w:p>
    <w:p w14:paraId="7D014E24" w14:textId="51C9A319" w:rsidR="002177A8" w:rsidRDefault="002177A8">
      <w:pPr>
        <w:rPr>
          <w:rFonts w:ascii="Arial Narrow" w:hAnsi="Arial Narrow"/>
          <w:i/>
          <w:sz w:val="22"/>
          <w:szCs w:val="22"/>
        </w:rPr>
      </w:pPr>
    </w:p>
    <w:p w14:paraId="21209C4C" w14:textId="23D41883" w:rsidR="006635D8" w:rsidRPr="00FD7FAB" w:rsidRDefault="006635D8" w:rsidP="00F260E5">
      <w:pPr>
        <w:pStyle w:val="Tableheader"/>
        <w:rPr>
          <w:rFonts w:ascii="Arial Narrow" w:hAnsi="Arial Narrow"/>
          <w:szCs w:val="22"/>
        </w:rPr>
      </w:pPr>
      <w:r w:rsidRPr="00FD7FAB">
        <w:rPr>
          <w:rFonts w:ascii="Arial Narrow" w:hAnsi="Arial Narrow"/>
          <w:szCs w:val="22"/>
        </w:rPr>
        <w:t>Prvky</w:t>
      </w:r>
    </w:p>
    <w:p w14:paraId="481DDCBD" w14:textId="3778A910" w:rsidR="006635D8" w:rsidRDefault="00E32FF2">
      <w:pPr>
        <w:rPr>
          <w:rFonts w:ascii="Arial Narrow" w:hAnsi="Arial Narrow"/>
          <w:i/>
          <w:sz w:val="22"/>
          <w:szCs w:val="22"/>
        </w:rPr>
      </w:pPr>
      <w:r w:rsidRPr="00DE5423">
        <w:rPr>
          <w:rFonts w:ascii="Arial Narrow" w:hAnsi="Arial Narrow"/>
          <w:sz w:val="22"/>
          <w:szCs w:val="22"/>
        </w:rPr>
        <w:t xml:space="preserve">Tento dokument rozpracováva </w:t>
      </w:r>
      <w:r>
        <w:rPr>
          <w:rFonts w:ascii="Arial Narrow" w:hAnsi="Arial Narrow"/>
          <w:sz w:val="22"/>
          <w:szCs w:val="22"/>
        </w:rPr>
        <w:t>spoločný blok „</w:t>
      </w:r>
      <w:r w:rsidR="008C2080">
        <w:rPr>
          <w:rFonts w:ascii="Arial Narrow" w:hAnsi="Arial Narrow"/>
          <w:sz w:val="22"/>
          <w:szCs w:val="22"/>
        </w:rPr>
        <w:t>Verejné obstarávanie</w:t>
      </w:r>
      <w:r>
        <w:rPr>
          <w:rFonts w:ascii="Arial Narrow" w:hAnsi="Arial Narrow"/>
          <w:sz w:val="22"/>
          <w:szCs w:val="22"/>
        </w:rPr>
        <w:t>“.</w:t>
      </w:r>
    </w:p>
    <w:p w14:paraId="68A75A82" w14:textId="77777777" w:rsidR="00032E8E" w:rsidRPr="00FD7FAB" w:rsidRDefault="00032E8E">
      <w:pPr>
        <w:rPr>
          <w:rFonts w:ascii="Arial Narrow" w:hAnsi="Arial Narrow"/>
          <w:i/>
          <w:sz w:val="22"/>
          <w:szCs w:val="22"/>
        </w:rPr>
      </w:pPr>
    </w:p>
    <w:p w14:paraId="44BCBF90" w14:textId="77777777" w:rsidR="006F39AF" w:rsidRDefault="006F39AF">
      <w:pPr>
        <w:spacing w:before="0" w:after="200" w:line="276" w:lineRule="auto"/>
        <w:jc w:val="left"/>
        <w:rPr>
          <w:rFonts w:ascii="Arial Narrow" w:eastAsiaTheme="majorEastAsia" w:hAnsi="Arial Narrow" w:cstheme="majorBidi"/>
          <w:i/>
          <w:color w:val="0F243E" w:themeColor="text2" w:themeShade="80"/>
          <w:sz w:val="22"/>
          <w:szCs w:val="22"/>
        </w:rPr>
      </w:pPr>
      <w:r>
        <w:rPr>
          <w:rFonts w:ascii="Arial Narrow" w:hAnsi="Arial Narrow"/>
          <w:i/>
          <w:sz w:val="22"/>
          <w:szCs w:val="22"/>
        </w:rPr>
        <w:br w:type="page"/>
      </w:r>
    </w:p>
    <w:p w14:paraId="7F2D1D2D" w14:textId="2D5148B5" w:rsidR="006635D8" w:rsidRDefault="008C2080" w:rsidP="008C2080">
      <w:pPr>
        <w:pStyle w:val="Nadpis1"/>
        <w:rPr>
          <w:rFonts w:ascii="Arial Narrow" w:hAnsi="Arial Narrow"/>
          <w:i/>
          <w:sz w:val="22"/>
          <w:szCs w:val="22"/>
        </w:rPr>
      </w:pPr>
      <w:bookmarkStart w:id="194" w:name="_Toc442082057"/>
      <w:r w:rsidRPr="008C2080">
        <w:rPr>
          <w:rFonts w:ascii="Arial Narrow" w:hAnsi="Arial Narrow"/>
          <w:i/>
          <w:sz w:val="22"/>
          <w:szCs w:val="22"/>
        </w:rPr>
        <w:lastRenderedPageBreak/>
        <w:t>Verejné obstarávanie</w:t>
      </w:r>
      <w:bookmarkEnd w:id="194"/>
    </w:p>
    <w:p w14:paraId="2C446917" w14:textId="1EC3E8A9" w:rsidR="008C2080" w:rsidRDefault="006F39AF" w:rsidP="006F39AF">
      <w:pPr>
        <w:rPr>
          <w:rFonts w:ascii="Arial Narrow" w:hAnsi="Arial Narrow"/>
          <w:sz w:val="22"/>
          <w:szCs w:val="22"/>
        </w:rPr>
      </w:pPr>
      <w:r w:rsidRPr="006F39AF">
        <w:rPr>
          <w:rFonts w:ascii="Arial Narrow" w:hAnsi="Arial Narrow"/>
          <w:sz w:val="22"/>
          <w:szCs w:val="22"/>
        </w:rPr>
        <w:t xml:space="preserve">Stavebný blok </w:t>
      </w:r>
      <w:r w:rsidR="008C2080">
        <w:rPr>
          <w:rFonts w:ascii="Arial Narrow" w:hAnsi="Arial Narrow"/>
          <w:sz w:val="22"/>
          <w:szCs w:val="22"/>
        </w:rPr>
        <w:t>Verejné obstarávanie</w:t>
      </w:r>
      <w:r w:rsidRPr="006F39AF">
        <w:rPr>
          <w:rFonts w:ascii="Arial Narrow" w:hAnsi="Arial Narrow"/>
          <w:sz w:val="22"/>
          <w:szCs w:val="22"/>
        </w:rPr>
        <w:t xml:space="preserve"> zoskupuje procesy súvisiace s</w:t>
      </w:r>
      <w:r w:rsidR="008C2080">
        <w:rPr>
          <w:rFonts w:ascii="Arial Narrow" w:hAnsi="Arial Narrow"/>
          <w:sz w:val="22"/>
          <w:szCs w:val="22"/>
        </w:rPr>
        <w:t xml:space="preserve"> celým životným cyklom verejného obstarávanie. </w:t>
      </w:r>
      <w:r w:rsidR="008C2080" w:rsidRPr="008C2080">
        <w:rPr>
          <w:rFonts w:ascii="Arial Narrow" w:hAnsi="Arial Narrow"/>
          <w:sz w:val="22"/>
          <w:szCs w:val="22"/>
        </w:rPr>
        <w:t>Verejní obstarávatelia dostanú nástroje, ktoré ich podporia vo všetkých krokoch životného cyklu všetkých typov a metód verejného obstarávania: od štandardizovanej prípravy podkladov, cez automatizovanú komunikáciu s úradom pre verejné obstarávanie a so súťažiacimi, a to cez priebeh súťaže (aukcie) až po zverejňovanie zmlúv a výsledkov.</w:t>
      </w:r>
    </w:p>
    <w:p w14:paraId="38615888" w14:textId="1D59CB9E" w:rsidR="006635D8" w:rsidRDefault="006635D8" w:rsidP="00F260E5">
      <w:pPr>
        <w:pStyle w:val="Nadpis2"/>
        <w:rPr>
          <w:rFonts w:ascii="Arial Narrow" w:hAnsi="Arial Narrow"/>
          <w:sz w:val="22"/>
          <w:szCs w:val="22"/>
        </w:rPr>
      </w:pPr>
      <w:bookmarkStart w:id="195" w:name="_Toc442082058"/>
      <w:r w:rsidRPr="00FD7FAB">
        <w:rPr>
          <w:rFonts w:ascii="Arial Narrow" w:hAnsi="Arial Narrow"/>
          <w:sz w:val="22"/>
          <w:szCs w:val="22"/>
        </w:rPr>
        <w:t>Ciele realizácie</w:t>
      </w:r>
      <w:bookmarkEnd w:id="195"/>
    </w:p>
    <w:p w14:paraId="44E4B68D" w14:textId="77777777" w:rsidR="008C2080" w:rsidRPr="008C2080" w:rsidRDefault="008C2080" w:rsidP="008C2080">
      <w:pPr>
        <w:rPr>
          <w:rFonts w:ascii="Arial Narrow" w:hAnsi="Arial Narrow"/>
          <w:sz w:val="22"/>
          <w:szCs w:val="22"/>
        </w:rPr>
      </w:pPr>
      <w:r w:rsidRPr="008C2080">
        <w:rPr>
          <w:rFonts w:ascii="Arial Narrow" w:hAnsi="Arial Narrow"/>
          <w:sz w:val="22"/>
          <w:szCs w:val="22"/>
        </w:rPr>
        <w:t xml:space="preserve">Reakciou na existujúce zmeny v spoločnosti na úrovni EÚ bolo vypracovanie stratégie, ktorej úlohou je zabezpečiť vysokú mieru zamestnanosti, produktivity a sociálnej súdržnosti a zvrátiť trend negatívnych spoločenských zmien a zmierniť ich dopad na život. Táto vízia bola spracovaná do dokumentu s názvom </w:t>
      </w:r>
      <w:r w:rsidRPr="008C2080">
        <w:rPr>
          <w:rFonts w:ascii="Arial Narrow" w:hAnsi="Arial Narrow"/>
          <w:b/>
          <w:sz w:val="22"/>
          <w:szCs w:val="22"/>
        </w:rPr>
        <w:t>Európa 2020</w:t>
      </w:r>
      <w:r w:rsidRPr="008C2080">
        <w:rPr>
          <w:rFonts w:ascii="Arial Narrow" w:hAnsi="Arial Narrow"/>
          <w:sz w:val="22"/>
          <w:szCs w:val="22"/>
        </w:rPr>
        <w:t>, Stratégie na zabezpečenie inteligentného, udržateľného a inkluzívneho rastu (ďalej len "</w:t>
      </w:r>
      <w:r w:rsidRPr="008C2080">
        <w:rPr>
          <w:rFonts w:ascii="Arial Narrow" w:hAnsi="Arial Narrow"/>
          <w:b/>
          <w:sz w:val="22"/>
          <w:szCs w:val="22"/>
        </w:rPr>
        <w:t>Stratégia 2020</w:t>
      </w:r>
      <w:r w:rsidRPr="008C2080">
        <w:rPr>
          <w:rFonts w:ascii="Arial Narrow" w:hAnsi="Arial Narrow"/>
          <w:sz w:val="22"/>
          <w:szCs w:val="22"/>
        </w:rPr>
        <w:t>").</w:t>
      </w:r>
    </w:p>
    <w:p w14:paraId="153C21FB" w14:textId="77777777" w:rsidR="008C2080" w:rsidRPr="008C2080" w:rsidRDefault="008C2080" w:rsidP="008C2080">
      <w:pPr>
        <w:rPr>
          <w:rFonts w:ascii="Arial Narrow" w:hAnsi="Arial Narrow"/>
          <w:sz w:val="22"/>
          <w:szCs w:val="22"/>
        </w:rPr>
      </w:pPr>
      <w:r w:rsidRPr="008C2080">
        <w:rPr>
          <w:rFonts w:ascii="Arial Narrow" w:hAnsi="Arial Narrow"/>
          <w:sz w:val="22"/>
          <w:szCs w:val="22"/>
        </w:rPr>
        <w:t>Vo vzťahu k verejnému obstarávaniu definuje Európska Komisia v Stratégii 2020 úlohy na úrovni EÚ a na vnútroštátnej úrovni, ktoré musia členské štáty splniť vo vzťahu k:</w:t>
      </w:r>
    </w:p>
    <w:p w14:paraId="3EF05D18" w14:textId="77777777" w:rsidR="008C2080" w:rsidRPr="008C2080" w:rsidRDefault="008C2080" w:rsidP="008C2080">
      <w:pPr>
        <w:pStyle w:val="Odsekzoznamu"/>
        <w:numPr>
          <w:ilvl w:val="0"/>
          <w:numId w:val="44"/>
        </w:numPr>
        <w:rPr>
          <w:rFonts w:ascii="Arial Narrow" w:hAnsi="Arial Narrow"/>
          <w:sz w:val="22"/>
          <w:szCs w:val="22"/>
        </w:rPr>
      </w:pPr>
      <w:r w:rsidRPr="008C2080">
        <w:rPr>
          <w:rFonts w:ascii="Arial Narrow" w:hAnsi="Arial Narrow"/>
          <w:sz w:val="22"/>
          <w:szCs w:val="22"/>
        </w:rPr>
        <w:t>zelenému obstarávaniu,</w:t>
      </w:r>
    </w:p>
    <w:p w14:paraId="2630436D" w14:textId="77777777" w:rsidR="008C2080" w:rsidRPr="008C2080" w:rsidRDefault="008C2080" w:rsidP="008C2080">
      <w:pPr>
        <w:pStyle w:val="Odsekzoznamu"/>
        <w:numPr>
          <w:ilvl w:val="0"/>
          <w:numId w:val="44"/>
        </w:numPr>
        <w:rPr>
          <w:rFonts w:ascii="Arial Narrow" w:hAnsi="Arial Narrow"/>
          <w:sz w:val="22"/>
          <w:szCs w:val="22"/>
        </w:rPr>
      </w:pPr>
      <w:r w:rsidRPr="008C2080">
        <w:rPr>
          <w:rFonts w:ascii="Arial Narrow" w:hAnsi="Arial Narrow"/>
          <w:sz w:val="22"/>
          <w:szCs w:val="22"/>
        </w:rPr>
        <w:t>sociálnemu obstarávaniu</w:t>
      </w:r>
    </w:p>
    <w:p w14:paraId="2497810B" w14:textId="77777777" w:rsidR="008C2080" w:rsidRPr="008C2080" w:rsidRDefault="008C2080" w:rsidP="008C2080">
      <w:pPr>
        <w:pStyle w:val="Odsekzoznamu"/>
        <w:numPr>
          <w:ilvl w:val="0"/>
          <w:numId w:val="44"/>
        </w:numPr>
        <w:rPr>
          <w:rFonts w:ascii="Arial Narrow" w:hAnsi="Arial Narrow"/>
          <w:sz w:val="22"/>
          <w:szCs w:val="22"/>
        </w:rPr>
      </w:pPr>
      <w:r w:rsidRPr="008C2080">
        <w:rPr>
          <w:rFonts w:ascii="Arial Narrow" w:hAnsi="Arial Narrow"/>
          <w:sz w:val="22"/>
          <w:szCs w:val="22"/>
        </w:rPr>
        <w:t>inovačnému obstarávaniu,</w:t>
      </w:r>
    </w:p>
    <w:p w14:paraId="633E51AB" w14:textId="77777777" w:rsidR="008C2080" w:rsidRPr="008C2080" w:rsidRDefault="008C2080" w:rsidP="008C2080">
      <w:pPr>
        <w:pStyle w:val="Odsekzoznamu"/>
        <w:numPr>
          <w:ilvl w:val="0"/>
          <w:numId w:val="44"/>
        </w:numPr>
        <w:rPr>
          <w:rFonts w:ascii="Arial Narrow" w:hAnsi="Arial Narrow"/>
          <w:sz w:val="22"/>
          <w:szCs w:val="22"/>
        </w:rPr>
      </w:pPr>
      <w:r w:rsidRPr="008C2080">
        <w:rPr>
          <w:rFonts w:ascii="Arial Narrow" w:hAnsi="Arial Narrow"/>
          <w:sz w:val="22"/>
          <w:szCs w:val="22"/>
        </w:rPr>
        <w:t>MSP.</w:t>
      </w:r>
    </w:p>
    <w:p w14:paraId="68D002AE" w14:textId="77777777" w:rsidR="008C2080" w:rsidRPr="008C2080" w:rsidRDefault="008C2080" w:rsidP="008C2080">
      <w:pPr>
        <w:rPr>
          <w:rFonts w:ascii="Arial Narrow" w:hAnsi="Arial Narrow"/>
          <w:sz w:val="22"/>
          <w:szCs w:val="22"/>
        </w:rPr>
      </w:pPr>
      <w:r w:rsidRPr="008C2080">
        <w:rPr>
          <w:rFonts w:ascii="Arial Narrow" w:hAnsi="Arial Narrow"/>
          <w:sz w:val="22"/>
          <w:szCs w:val="22"/>
        </w:rPr>
        <w:t>Stratégia 2020 určuje rámec verejného obstarávania v súvislosti s efektívnosťou, transparentnosťou, nediskrimináciou a rovnakým zaobchádzaním nasledovne: "Politika verejného obstarávania musí zabezpečiť najúčinnejšie využívanie verejných fondov a trhy v oblasti verejného obstarávania musia byť v rámci EÚ otvorené."</w:t>
      </w:r>
    </w:p>
    <w:p w14:paraId="0F03CD31" w14:textId="77777777" w:rsidR="008C2080" w:rsidRPr="008C2080" w:rsidRDefault="008C2080" w:rsidP="008C2080">
      <w:pPr>
        <w:rPr>
          <w:rFonts w:ascii="Arial Narrow" w:hAnsi="Arial Narrow"/>
          <w:sz w:val="22"/>
          <w:szCs w:val="22"/>
        </w:rPr>
      </w:pPr>
      <w:r w:rsidRPr="008C2080">
        <w:rPr>
          <w:rFonts w:ascii="Arial Narrow" w:hAnsi="Arial Narrow"/>
          <w:sz w:val="22"/>
          <w:szCs w:val="22"/>
        </w:rPr>
        <w:t>Vláda SR predpokladá, že v rámci projektov programového obdobia 2014-2020 sa vytvoria nové možnosti pre využitie domácich inovácii aj na zlepšenie fungovania štátnej a verejnej správy. Aktualizujú sa modality elektronického verejného obstarávania, ktoré umožní jednoduché realizovanie dopytových projektov verejnej správy na inovatívne riešenia napríklad v oblasti otvorených dát, mobilných aplikácií pre eGovernment služby, zelených IKT technológií či aplikácií pre sociálne siete. Inštitúcia verejnej správy ako žiadateľ bude môcť realizovať takýto projekt aj ako súťaž návrhov od MSP a klastrov, v ktorej bude hľadať vhodné riešenia.</w:t>
      </w:r>
    </w:p>
    <w:p w14:paraId="28D002D7" w14:textId="77BAD96D" w:rsidR="008C2080" w:rsidRPr="008C2080" w:rsidRDefault="008C2080" w:rsidP="008C2080">
      <w:pPr>
        <w:rPr>
          <w:rFonts w:ascii="Arial Narrow" w:hAnsi="Arial Narrow"/>
          <w:sz w:val="22"/>
          <w:szCs w:val="22"/>
        </w:rPr>
      </w:pPr>
      <w:r w:rsidRPr="008C2080">
        <w:rPr>
          <w:rFonts w:ascii="Arial Narrow" w:hAnsi="Arial Narrow"/>
          <w:sz w:val="22"/>
          <w:szCs w:val="22"/>
        </w:rPr>
        <w:t>Na základe zvolenej stratégie bude služba verejného obstarávania poskytovaná obstarávateľom formou cloudových služieb.</w:t>
      </w:r>
    </w:p>
    <w:p w14:paraId="07265D73" w14:textId="5DD0DE6A" w:rsidR="00F16AAC" w:rsidRPr="00FD7FAB" w:rsidRDefault="001746B7" w:rsidP="00F260E5">
      <w:pPr>
        <w:pStyle w:val="Nadpis3"/>
        <w:rPr>
          <w:rFonts w:ascii="Arial Narrow" w:hAnsi="Arial Narrow"/>
          <w:sz w:val="22"/>
          <w:szCs w:val="22"/>
        </w:rPr>
      </w:pPr>
      <w:bookmarkStart w:id="196" w:name="_Toc442082059"/>
      <w:r w:rsidRPr="00FD7FAB">
        <w:rPr>
          <w:rFonts w:ascii="Arial Narrow" w:hAnsi="Arial Narrow"/>
          <w:sz w:val="22"/>
          <w:szCs w:val="22"/>
        </w:rPr>
        <w:t>Architektonické</w:t>
      </w:r>
      <w:r w:rsidR="00F16AAC" w:rsidRPr="00FD7FAB">
        <w:rPr>
          <w:rFonts w:ascii="Arial Narrow" w:hAnsi="Arial Narrow"/>
          <w:sz w:val="22"/>
          <w:szCs w:val="22"/>
        </w:rPr>
        <w:t xml:space="preserve"> ciele</w:t>
      </w:r>
      <w:bookmarkEnd w:id="196"/>
    </w:p>
    <w:p w14:paraId="1B448CE2" w14:textId="77777777" w:rsidR="008C2080" w:rsidRPr="008C2080" w:rsidRDefault="008C2080" w:rsidP="008C2080">
      <w:pPr>
        <w:pStyle w:val="Tableheader"/>
        <w:rPr>
          <w:rFonts w:ascii="Arial Narrow" w:hAnsi="Arial Narrow"/>
          <w:szCs w:val="22"/>
        </w:rPr>
      </w:pPr>
      <w:r w:rsidRPr="008C2080">
        <w:rPr>
          <w:rFonts w:ascii="Arial Narrow" w:hAnsi="Arial Narrow"/>
          <w:szCs w:val="22"/>
        </w:rPr>
        <w:t>Zoznam cieľov</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9"/>
        <w:gridCol w:w="3500"/>
        <w:gridCol w:w="2623"/>
      </w:tblGrid>
      <w:tr w:rsidR="008C2080" w:rsidRPr="008C2080" w14:paraId="5E64E4C8" w14:textId="77777777" w:rsidTr="008C2080">
        <w:trPr>
          <w:cantSplit/>
          <w:tblHeader/>
        </w:trPr>
        <w:tc>
          <w:tcPr>
            <w:tcW w:w="1622" w:type="pct"/>
            <w:shd w:val="clear" w:color="auto" w:fill="D9D9D9"/>
          </w:tcPr>
          <w:p w14:paraId="2FDD7572" w14:textId="77777777" w:rsidR="008C2080" w:rsidRPr="008C2080" w:rsidRDefault="008C2080" w:rsidP="008C2080">
            <w:pPr>
              <w:tabs>
                <w:tab w:val="left" w:pos="1290"/>
              </w:tabs>
              <w:spacing w:before="60" w:after="60"/>
              <w:rPr>
                <w:rFonts w:ascii="Arial Narrow" w:hAnsi="Arial Narrow"/>
                <w:b/>
                <w:sz w:val="22"/>
                <w:szCs w:val="22"/>
              </w:rPr>
            </w:pPr>
            <w:r w:rsidRPr="008C2080">
              <w:rPr>
                <w:rFonts w:ascii="Arial Narrow" w:hAnsi="Arial Narrow"/>
                <w:b/>
                <w:sz w:val="22"/>
                <w:szCs w:val="22"/>
              </w:rPr>
              <w:t>Cieľ</w:t>
            </w:r>
          </w:p>
        </w:tc>
        <w:tc>
          <w:tcPr>
            <w:tcW w:w="1931" w:type="pct"/>
            <w:shd w:val="clear" w:color="auto" w:fill="D9D9D9"/>
          </w:tcPr>
          <w:p w14:paraId="5DEF6ADB" w14:textId="77777777" w:rsidR="008C2080" w:rsidRPr="008C2080" w:rsidRDefault="008C2080" w:rsidP="008C2080">
            <w:pPr>
              <w:tabs>
                <w:tab w:val="left" w:pos="1290"/>
              </w:tabs>
              <w:spacing w:before="60" w:after="60"/>
              <w:rPr>
                <w:rFonts w:ascii="Arial Narrow" w:hAnsi="Arial Narrow"/>
                <w:b/>
                <w:sz w:val="22"/>
                <w:szCs w:val="22"/>
              </w:rPr>
            </w:pPr>
            <w:r w:rsidRPr="008C2080">
              <w:rPr>
                <w:rFonts w:ascii="Arial Narrow" w:hAnsi="Arial Narrow"/>
                <w:b/>
                <w:sz w:val="22"/>
                <w:szCs w:val="22"/>
              </w:rPr>
              <w:t>Ukazovateľ cieľa</w:t>
            </w:r>
          </w:p>
        </w:tc>
        <w:tc>
          <w:tcPr>
            <w:tcW w:w="1447" w:type="pct"/>
            <w:shd w:val="clear" w:color="auto" w:fill="D9D9D9"/>
          </w:tcPr>
          <w:p w14:paraId="44E34899" w14:textId="77777777" w:rsidR="008C2080" w:rsidRPr="008C2080" w:rsidRDefault="008C2080" w:rsidP="008C2080">
            <w:pPr>
              <w:tabs>
                <w:tab w:val="left" w:pos="1290"/>
              </w:tabs>
              <w:spacing w:before="60" w:after="60"/>
              <w:rPr>
                <w:rFonts w:ascii="Arial Narrow" w:hAnsi="Arial Narrow"/>
                <w:b/>
                <w:sz w:val="22"/>
                <w:szCs w:val="22"/>
              </w:rPr>
            </w:pPr>
            <w:r w:rsidRPr="008C2080">
              <w:rPr>
                <w:rFonts w:ascii="Arial Narrow" w:hAnsi="Arial Narrow"/>
                <w:b/>
                <w:sz w:val="22"/>
                <w:szCs w:val="22"/>
              </w:rPr>
              <w:t>Čas dosiahnutia cieľa</w:t>
            </w:r>
          </w:p>
        </w:tc>
      </w:tr>
      <w:tr w:rsidR="008C2080" w:rsidRPr="008C2080" w14:paraId="5F4FCF46" w14:textId="77777777" w:rsidTr="008C2080">
        <w:trPr>
          <w:cantSplit/>
        </w:trPr>
        <w:tc>
          <w:tcPr>
            <w:tcW w:w="1622" w:type="pct"/>
          </w:tcPr>
          <w:p w14:paraId="5FA9A645" w14:textId="77777777" w:rsidR="008C2080" w:rsidRPr="008C2080" w:rsidRDefault="008C2080" w:rsidP="008C2080">
            <w:pPr>
              <w:tabs>
                <w:tab w:val="left" w:pos="1290"/>
              </w:tabs>
              <w:spacing w:before="60" w:after="60"/>
              <w:rPr>
                <w:rFonts w:ascii="Arial Narrow" w:hAnsi="Arial Narrow"/>
                <w:sz w:val="22"/>
                <w:szCs w:val="22"/>
              </w:rPr>
            </w:pPr>
            <w:r w:rsidRPr="008C2080">
              <w:rPr>
                <w:rFonts w:ascii="Arial Narrow" w:hAnsi="Arial Narrow"/>
                <w:sz w:val="22"/>
                <w:szCs w:val="22"/>
              </w:rPr>
              <w:t>Neustále zlepšovanie služieb pri využívaní moderných technológií</w:t>
            </w:r>
          </w:p>
          <w:p w14:paraId="0A5C8833" w14:textId="77777777" w:rsidR="008C2080" w:rsidRPr="008C2080" w:rsidRDefault="008C2080" w:rsidP="008C2080">
            <w:pPr>
              <w:spacing w:before="60" w:after="60"/>
              <w:jc w:val="left"/>
              <w:rPr>
                <w:rFonts w:ascii="Arial Narrow" w:hAnsi="Arial Narrow"/>
                <w:sz w:val="22"/>
                <w:szCs w:val="22"/>
              </w:rPr>
            </w:pPr>
            <w:r w:rsidRPr="008C2080">
              <w:rPr>
                <w:rFonts w:ascii="Arial Narrow" w:hAnsi="Arial Narrow"/>
                <w:sz w:val="22"/>
                <w:szCs w:val="22"/>
              </w:rPr>
              <w:t>- Zvýšenie kvality a dostupnosti služieb pro orgány verejné moci pri výkonu verejného obstarávania</w:t>
            </w:r>
            <w:r w:rsidRPr="008C2080">
              <w:rPr>
                <w:rFonts w:ascii="Arial Narrow" w:hAnsi="Arial Narrow"/>
                <w:sz w:val="22"/>
                <w:szCs w:val="22"/>
              </w:rPr>
              <w:tab/>
            </w:r>
          </w:p>
        </w:tc>
        <w:tc>
          <w:tcPr>
            <w:tcW w:w="1931" w:type="pct"/>
          </w:tcPr>
          <w:p w14:paraId="1AE1CBEB" w14:textId="77777777" w:rsidR="008C2080" w:rsidRPr="008C2080" w:rsidRDefault="008C2080" w:rsidP="008C2080">
            <w:pPr>
              <w:pStyle w:val="Bullet"/>
              <w:spacing w:before="60" w:after="60"/>
              <w:ind w:left="342"/>
              <w:jc w:val="left"/>
              <w:rPr>
                <w:rFonts w:ascii="Arial Narrow" w:hAnsi="Arial Narrow"/>
                <w:sz w:val="22"/>
                <w:szCs w:val="22"/>
              </w:rPr>
            </w:pPr>
            <w:r w:rsidRPr="008C2080">
              <w:rPr>
                <w:rFonts w:ascii="Arial Narrow" w:hAnsi="Arial Narrow"/>
                <w:sz w:val="22"/>
                <w:szCs w:val="22"/>
              </w:rPr>
              <w:t>Počet orgánov vykonávajúci výkon verejného obstarávania na elektronickom trhovisku</w:t>
            </w:r>
          </w:p>
        </w:tc>
        <w:tc>
          <w:tcPr>
            <w:tcW w:w="1447" w:type="pct"/>
          </w:tcPr>
          <w:p w14:paraId="6358C378" w14:textId="77777777" w:rsidR="008C2080" w:rsidRPr="008C2080" w:rsidRDefault="008C2080" w:rsidP="008C2080">
            <w:pPr>
              <w:pStyle w:val="Bullet"/>
              <w:spacing w:before="60" w:after="60"/>
              <w:ind w:left="342"/>
              <w:jc w:val="left"/>
              <w:rPr>
                <w:rFonts w:ascii="Arial Narrow" w:hAnsi="Arial Narrow"/>
                <w:sz w:val="22"/>
                <w:szCs w:val="22"/>
              </w:rPr>
            </w:pPr>
            <w:r w:rsidRPr="008C2080">
              <w:rPr>
                <w:rFonts w:ascii="Arial Narrow" w:hAnsi="Arial Narrow"/>
                <w:sz w:val="22"/>
                <w:szCs w:val="22"/>
              </w:rPr>
              <w:t>2016</w:t>
            </w:r>
          </w:p>
        </w:tc>
      </w:tr>
      <w:tr w:rsidR="008C2080" w:rsidRPr="008C2080" w14:paraId="3647F0E7" w14:textId="77777777" w:rsidTr="008C2080">
        <w:trPr>
          <w:cantSplit/>
        </w:trPr>
        <w:tc>
          <w:tcPr>
            <w:tcW w:w="1622" w:type="pct"/>
          </w:tcPr>
          <w:p w14:paraId="13CF93DD" w14:textId="77777777" w:rsidR="008C2080" w:rsidRPr="008C2080" w:rsidRDefault="008C2080" w:rsidP="008C2080">
            <w:pPr>
              <w:spacing w:before="60" w:after="60"/>
              <w:jc w:val="left"/>
              <w:rPr>
                <w:rFonts w:ascii="Arial Narrow" w:hAnsi="Arial Narrow"/>
                <w:sz w:val="22"/>
                <w:szCs w:val="22"/>
              </w:rPr>
            </w:pPr>
            <w:r w:rsidRPr="008C2080">
              <w:rPr>
                <w:rFonts w:ascii="Arial Narrow" w:hAnsi="Arial Narrow"/>
                <w:sz w:val="22"/>
                <w:szCs w:val="22"/>
              </w:rPr>
              <w:t>Optimalizácia využitia informačných technológii vo verejnej správe vďaka platforme zdieľaných služieb</w:t>
            </w:r>
          </w:p>
        </w:tc>
        <w:tc>
          <w:tcPr>
            <w:tcW w:w="1931" w:type="pct"/>
          </w:tcPr>
          <w:p w14:paraId="1D683A30" w14:textId="77777777" w:rsidR="008C2080" w:rsidRPr="008C2080" w:rsidRDefault="008C2080" w:rsidP="008C2080">
            <w:pPr>
              <w:pStyle w:val="Bullet"/>
              <w:spacing w:before="60" w:after="60"/>
              <w:ind w:left="342"/>
              <w:jc w:val="left"/>
              <w:rPr>
                <w:rFonts w:ascii="Arial Narrow" w:hAnsi="Arial Narrow"/>
                <w:sz w:val="22"/>
                <w:szCs w:val="22"/>
              </w:rPr>
            </w:pPr>
            <w:r w:rsidRPr="008C2080">
              <w:rPr>
                <w:rFonts w:ascii="Arial Narrow" w:hAnsi="Arial Narrow"/>
                <w:sz w:val="22"/>
                <w:szCs w:val="22"/>
              </w:rPr>
              <w:t>K dispozícii je elektronické trhovisko (prevádzkované vo forme SaaS služby v eGovernment cloude)</w:t>
            </w:r>
          </w:p>
        </w:tc>
        <w:tc>
          <w:tcPr>
            <w:tcW w:w="1447" w:type="pct"/>
          </w:tcPr>
          <w:p w14:paraId="428D000E" w14:textId="77777777" w:rsidR="008C2080" w:rsidRPr="008C2080" w:rsidRDefault="008C2080" w:rsidP="008C2080">
            <w:pPr>
              <w:pStyle w:val="Bullet"/>
              <w:spacing w:before="60" w:after="60"/>
              <w:ind w:left="342"/>
              <w:jc w:val="left"/>
              <w:rPr>
                <w:rFonts w:ascii="Arial Narrow" w:hAnsi="Arial Narrow"/>
                <w:sz w:val="22"/>
                <w:szCs w:val="22"/>
              </w:rPr>
            </w:pPr>
            <w:r w:rsidRPr="008C2080">
              <w:rPr>
                <w:rFonts w:ascii="Arial Narrow" w:hAnsi="Arial Narrow"/>
                <w:sz w:val="22"/>
                <w:szCs w:val="22"/>
              </w:rPr>
              <w:t>2016</w:t>
            </w:r>
          </w:p>
        </w:tc>
      </w:tr>
      <w:tr w:rsidR="008C2080" w:rsidRPr="008C2080" w14:paraId="7B42EFF2" w14:textId="77777777" w:rsidTr="008C2080">
        <w:trPr>
          <w:cantSplit/>
        </w:trPr>
        <w:tc>
          <w:tcPr>
            <w:tcW w:w="1622" w:type="pct"/>
          </w:tcPr>
          <w:p w14:paraId="00F1A344" w14:textId="77777777" w:rsidR="008C2080" w:rsidRPr="008C2080" w:rsidRDefault="008C2080" w:rsidP="008C2080">
            <w:pPr>
              <w:spacing w:before="60" w:after="60"/>
              <w:jc w:val="left"/>
              <w:rPr>
                <w:rFonts w:ascii="Arial Narrow" w:hAnsi="Arial Narrow"/>
                <w:sz w:val="22"/>
                <w:szCs w:val="22"/>
              </w:rPr>
            </w:pPr>
            <w:r w:rsidRPr="008C2080">
              <w:rPr>
                <w:rFonts w:ascii="Arial Narrow" w:hAnsi="Arial Narrow"/>
                <w:sz w:val="22"/>
                <w:szCs w:val="22"/>
              </w:rPr>
              <w:t>Priblíženie verejnej správy k maximálnemu využívaniu dát v zákaznícky orientovaných procesoch:</w:t>
            </w:r>
          </w:p>
          <w:p w14:paraId="511116E8" w14:textId="77777777" w:rsidR="008C2080" w:rsidRPr="008C2080" w:rsidRDefault="008C2080" w:rsidP="008C2080">
            <w:pPr>
              <w:spacing w:before="60" w:after="60"/>
              <w:jc w:val="left"/>
              <w:rPr>
                <w:rFonts w:ascii="Arial Narrow" w:hAnsi="Arial Narrow"/>
                <w:sz w:val="22"/>
                <w:szCs w:val="22"/>
              </w:rPr>
            </w:pPr>
            <w:r w:rsidRPr="008C2080">
              <w:rPr>
                <w:rFonts w:ascii="Arial Narrow" w:hAnsi="Arial Narrow"/>
                <w:sz w:val="22"/>
                <w:szCs w:val="22"/>
              </w:rPr>
              <w:t>- Efektívnejší výkon verejného obstarávania</w:t>
            </w:r>
          </w:p>
          <w:p w14:paraId="17A8ACC2" w14:textId="77777777" w:rsidR="008C2080" w:rsidRPr="008C2080" w:rsidRDefault="008C2080" w:rsidP="008C2080">
            <w:pPr>
              <w:spacing w:before="60" w:after="60"/>
              <w:jc w:val="left"/>
              <w:rPr>
                <w:rFonts w:ascii="Arial Narrow" w:hAnsi="Arial Narrow"/>
                <w:sz w:val="22"/>
                <w:szCs w:val="22"/>
              </w:rPr>
            </w:pPr>
          </w:p>
        </w:tc>
        <w:tc>
          <w:tcPr>
            <w:tcW w:w="1931" w:type="pct"/>
          </w:tcPr>
          <w:p w14:paraId="3CF851B0" w14:textId="77777777" w:rsidR="008C2080" w:rsidRPr="008C2080" w:rsidRDefault="008C2080" w:rsidP="008C2080">
            <w:pPr>
              <w:pStyle w:val="Bullet"/>
              <w:spacing w:before="60" w:after="60"/>
              <w:ind w:left="342"/>
              <w:jc w:val="left"/>
              <w:rPr>
                <w:rFonts w:ascii="Arial Narrow" w:hAnsi="Arial Narrow"/>
                <w:sz w:val="22"/>
                <w:szCs w:val="22"/>
              </w:rPr>
            </w:pPr>
            <w:r w:rsidRPr="008C2080">
              <w:rPr>
                <w:rFonts w:ascii="Arial Narrow" w:hAnsi="Arial Narrow"/>
                <w:sz w:val="22"/>
                <w:szCs w:val="22"/>
              </w:rPr>
              <w:t>Zníženie administratívne záťaže výkonu verejného obstarávania vďaka elektronizácii procesov</w:t>
            </w:r>
          </w:p>
          <w:p w14:paraId="1D62A428" w14:textId="77777777" w:rsidR="008C2080" w:rsidRPr="008C2080" w:rsidRDefault="008C2080" w:rsidP="008C2080">
            <w:pPr>
              <w:pStyle w:val="Bullet"/>
              <w:spacing w:before="60" w:after="60"/>
              <w:ind w:left="342"/>
              <w:jc w:val="left"/>
              <w:rPr>
                <w:rFonts w:ascii="Arial Narrow" w:hAnsi="Arial Narrow"/>
                <w:sz w:val="22"/>
                <w:szCs w:val="22"/>
              </w:rPr>
            </w:pPr>
            <w:r w:rsidRPr="008C2080">
              <w:rPr>
                <w:rFonts w:ascii="Arial Narrow" w:hAnsi="Arial Narrow"/>
                <w:sz w:val="22"/>
                <w:szCs w:val="22"/>
              </w:rPr>
              <w:t>Všetka dáta o výkone kontrol a auditu sú zverejňované vo forme otvorených dát</w:t>
            </w:r>
          </w:p>
        </w:tc>
        <w:tc>
          <w:tcPr>
            <w:tcW w:w="1447" w:type="pct"/>
          </w:tcPr>
          <w:p w14:paraId="6C40567D" w14:textId="77777777" w:rsidR="008C2080" w:rsidRPr="008C2080" w:rsidRDefault="008C2080" w:rsidP="008C2080">
            <w:pPr>
              <w:pStyle w:val="Bullet"/>
              <w:spacing w:before="60" w:after="60"/>
              <w:ind w:left="342"/>
              <w:jc w:val="left"/>
              <w:rPr>
                <w:rFonts w:ascii="Arial Narrow" w:hAnsi="Arial Narrow"/>
                <w:sz w:val="22"/>
                <w:szCs w:val="22"/>
              </w:rPr>
            </w:pPr>
            <w:r w:rsidRPr="008C2080">
              <w:rPr>
                <w:rFonts w:ascii="Arial Narrow" w:hAnsi="Arial Narrow"/>
                <w:sz w:val="22"/>
                <w:szCs w:val="22"/>
              </w:rPr>
              <w:t>2016</w:t>
            </w:r>
          </w:p>
        </w:tc>
      </w:tr>
      <w:tr w:rsidR="008C2080" w:rsidRPr="008C2080" w14:paraId="44689F5D" w14:textId="77777777" w:rsidTr="008C2080">
        <w:trPr>
          <w:cantSplit/>
        </w:trPr>
        <w:tc>
          <w:tcPr>
            <w:tcW w:w="1622" w:type="pct"/>
          </w:tcPr>
          <w:p w14:paraId="51FBFE8A" w14:textId="77777777" w:rsidR="008C2080" w:rsidRPr="008C2080" w:rsidRDefault="008C2080" w:rsidP="008C2080">
            <w:pPr>
              <w:spacing w:before="60" w:after="60"/>
              <w:jc w:val="left"/>
              <w:rPr>
                <w:rFonts w:ascii="Arial Narrow" w:hAnsi="Arial Narrow"/>
                <w:sz w:val="22"/>
                <w:szCs w:val="22"/>
              </w:rPr>
            </w:pPr>
            <w:r w:rsidRPr="008C2080">
              <w:rPr>
                <w:rFonts w:ascii="Arial Narrow" w:hAnsi="Arial Narrow"/>
                <w:sz w:val="22"/>
                <w:szCs w:val="22"/>
              </w:rPr>
              <w:t>Priblíženie verejnej správy k maximálnemu využívaniu dát v zákaznícky orientovaných procesoch:</w:t>
            </w:r>
          </w:p>
          <w:p w14:paraId="4B60D610" w14:textId="77777777" w:rsidR="008C2080" w:rsidRPr="008C2080" w:rsidRDefault="008C2080" w:rsidP="008C2080">
            <w:pPr>
              <w:spacing w:before="60" w:after="60"/>
              <w:jc w:val="left"/>
              <w:rPr>
                <w:rFonts w:ascii="Arial Narrow" w:hAnsi="Arial Narrow"/>
                <w:sz w:val="22"/>
                <w:szCs w:val="22"/>
              </w:rPr>
            </w:pPr>
            <w:r w:rsidRPr="008C2080">
              <w:rPr>
                <w:rFonts w:ascii="Arial Narrow" w:hAnsi="Arial Narrow"/>
                <w:sz w:val="22"/>
                <w:szCs w:val="22"/>
              </w:rPr>
              <w:t>- Využitie sofistikovaných analytických nástrojov zameraných na detekciu podvodných foriem chovania</w:t>
            </w:r>
          </w:p>
        </w:tc>
        <w:tc>
          <w:tcPr>
            <w:tcW w:w="1931" w:type="pct"/>
          </w:tcPr>
          <w:p w14:paraId="5D010D29" w14:textId="77777777" w:rsidR="008C2080" w:rsidRPr="008C2080" w:rsidRDefault="008C2080" w:rsidP="008C2080">
            <w:pPr>
              <w:pStyle w:val="Bullet"/>
              <w:spacing w:before="60" w:after="60"/>
              <w:ind w:left="342"/>
              <w:jc w:val="left"/>
              <w:rPr>
                <w:rFonts w:ascii="Arial Narrow" w:hAnsi="Arial Narrow"/>
                <w:sz w:val="22"/>
                <w:szCs w:val="22"/>
              </w:rPr>
            </w:pPr>
            <w:r w:rsidRPr="008C2080">
              <w:rPr>
                <w:rFonts w:ascii="Arial Narrow" w:hAnsi="Arial Narrow"/>
                <w:sz w:val="22"/>
                <w:szCs w:val="22"/>
              </w:rPr>
              <w:t>Zvýšenie presnosti rizikové analýzy</w:t>
            </w:r>
          </w:p>
        </w:tc>
        <w:tc>
          <w:tcPr>
            <w:tcW w:w="1447" w:type="pct"/>
          </w:tcPr>
          <w:p w14:paraId="0C62C693" w14:textId="77777777" w:rsidR="008C2080" w:rsidRPr="008C2080" w:rsidRDefault="008C2080" w:rsidP="008C2080">
            <w:pPr>
              <w:pStyle w:val="Bullet"/>
              <w:spacing w:before="60" w:after="60"/>
              <w:ind w:left="342"/>
              <w:jc w:val="left"/>
              <w:rPr>
                <w:rFonts w:ascii="Arial Narrow" w:hAnsi="Arial Narrow"/>
                <w:sz w:val="22"/>
                <w:szCs w:val="22"/>
              </w:rPr>
            </w:pPr>
            <w:r w:rsidRPr="008C2080">
              <w:rPr>
                <w:rFonts w:ascii="Arial Narrow" w:hAnsi="Arial Narrow"/>
                <w:sz w:val="22"/>
                <w:szCs w:val="22"/>
              </w:rPr>
              <w:t>2020</w:t>
            </w:r>
          </w:p>
        </w:tc>
      </w:tr>
    </w:tbl>
    <w:p w14:paraId="7CB681D5" w14:textId="77777777" w:rsidR="008C2080" w:rsidRPr="008C2080" w:rsidRDefault="008C2080" w:rsidP="008C2080">
      <w:pPr>
        <w:pStyle w:val="Tableheader"/>
        <w:rPr>
          <w:rFonts w:ascii="Arial Narrow" w:hAnsi="Arial Narrow"/>
          <w:szCs w:val="22"/>
        </w:rPr>
      </w:pPr>
    </w:p>
    <w:p w14:paraId="009FBA6D" w14:textId="77777777" w:rsidR="008C2080" w:rsidRPr="008C2080" w:rsidRDefault="008C2080" w:rsidP="008C2080">
      <w:pPr>
        <w:pStyle w:val="Tableheader"/>
        <w:rPr>
          <w:rFonts w:ascii="Arial Narrow" w:hAnsi="Arial Narrow"/>
          <w:szCs w:val="22"/>
        </w:rPr>
      </w:pPr>
      <w:r w:rsidRPr="008C2080">
        <w:rPr>
          <w:rFonts w:ascii="Arial Narrow" w:hAnsi="Arial Narrow"/>
          <w:szCs w:val="22"/>
        </w:rPr>
        <w:t>Naplnenie cieľov OP II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9"/>
        <w:gridCol w:w="5733"/>
      </w:tblGrid>
      <w:tr w:rsidR="008C2080" w:rsidRPr="008C2080" w14:paraId="6A053778" w14:textId="77777777" w:rsidTr="008C2080">
        <w:trPr>
          <w:cantSplit/>
          <w:tblHeader/>
        </w:trPr>
        <w:tc>
          <w:tcPr>
            <w:tcW w:w="1837" w:type="pct"/>
            <w:shd w:val="clear" w:color="auto" w:fill="D9D9D9"/>
          </w:tcPr>
          <w:p w14:paraId="0ABF8666" w14:textId="77777777" w:rsidR="008C2080" w:rsidRPr="008C2080" w:rsidRDefault="008C2080" w:rsidP="008C2080">
            <w:pPr>
              <w:tabs>
                <w:tab w:val="left" w:pos="1290"/>
              </w:tabs>
              <w:spacing w:before="60" w:after="60"/>
              <w:rPr>
                <w:rFonts w:ascii="Arial Narrow" w:hAnsi="Arial Narrow"/>
                <w:b/>
                <w:sz w:val="22"/>
                <w:szCs w:val="22"/>
              </w:rPr>
            </w:pPr>
            <w:r w:rsidRPr="008C2080">
              <w:rPr>
                <w:rFonts w:ascii="Arial Narrow" w:hAnsi="Arial Narrow"/>
                <w:b/>
                <w:sz w:val="22"/>
                <w:szCs w:val="22"/>
              </w:rPr>
              <w:t>Cieľ OP II</w:t>
            </w:r>
          </w:p>
        </w:tc>
        <w:tc>
          <w:tcPr>
            <w:tcW w:w="3163" w:type="pct"/>
            <w:shd w:val="clear" w:color="auto" w:fill="D9D9D9"/>
          </w:tcPr>
          <w:p w14:paraId="70939D44" w14:textId="77777777" w:rsidR="008C2080" w:rsidRPr="008C2080" w:rsidRDefault="008C2080" w:rsidP="008C2080">
            <w:pPr>
              <w:tabs>
                <w:tab w:val="left" w:pos="1290"/>
              </w:tabs>
              <w:spacing w:before="60" w:after="60"/>
              <w:rPr>
                <w:rFonts w:ascii="Arial Narrow" w:hAnsi="Arial Narrow"/>
                <w:b/>
                <w:sz w:val="22"/>
                <w:szCs w:val="22"/>
              </w:rPr>
            </w:pPr>
            <w:r w:rsidRPr="008C2080">
              <w:rPr>
                <w:rFonts w:ascii="Arial Narrow" w:hAnsi="Arial Narrow"/>
                <w:b/>
                <w:sz w:val="22"/>
                <w:szCs w:val="22"/>
              </w:rPr>
              <w:t>Ukazovateľ cieľa</w:t>
            </w:r>
          </w:p>
        </w:tc>
      </w:tr>
      <w:tr w:rsidR="008C2080" w:rsidRPr="008C2080" w14:paraId="11F60D61" w14:textId="77777777" w:rsidTr="008C2080">
        <w:trPr>
          <w:cantSplit/>
        </w:trPr>
        <w:tc>
          <w:tcPr>
            <w:tcW w:w="1837" w:type="pct"/>
          </w:tcPr>
          <w:p w14:paraId="652DDF44" w14:textId="77777777" w:rsidR="008C2080" w:rsidRPr="008C2080" w:rsidRDefault="008C2080" w:rsidP="008C2080">
            <w:pPr>
              <w:spacing w:before="60" w:after="60"/>
              <w:jc w:val="left"/>
              <w:rPr>
                <w:rFonts w:ascii="Arial Narrow" w:hAnsi="Arial Narrow"/>
                <w:sz w:val="22"/>
                <w:szCs w:val="22"/>
              </w:rPr>
            </w:pPr>
            <w:r w:rsidRPr="008C2080">
              <w:rPr>
                <w:rFonts w:ascii="Arial Narrow" w:hAnsi="Arial Narrow"/>
                <w:sz w:val="22"/>
                <w:szCs w:val="22"/>
              </w:rPr>
              <w:t>7.2: Zvýšenie inovačnej kapacity najmä malých a stredných podnikateľov v digitálnej ekonomike</w:t>
            </w:r>
          </w:p>
        </w:tc>
        <w:tc>
          <w:tcPr>
            <w:tcW w:w="3163" w:type="pct"/>
          </w:tcPr>
          <w:p w14:paraId="2BDB2A64" w14:textId="77777777" w:rsidR="008C2080" w:rsidRPr="008C2080" w:rsidRDefault="008C2080" w:rsidP="008C2080">
            <w:pPr>
              <w:pStyle w:val="Bullet"/>
              <w:rPr>
                <w:rFonts w:ascii="Arial Narrow" w:hAnsi="Arial Narrow"/>
                <w:sz w:val="22"/>
                <w:szCs w:val="22"/>
              </w:rPr>
            </w:pPr>
            <w:r w:rsidRPr="008C2080">
              <w:rPr>
                <w:rFonts w:ascii="Arial Narrow" w:hAnsi="Arial Narrow"/>
                <w:sz w:val="22"/>
                <w:szCs w:val="22"/>
              </w:rPr>
              <w:t>Počet nových MSP využívajúcich zdieľané služby verejnej správy (v oblasti verejného obstarávania)</w:t>
            </w:r>
          </w:p>
        </w:tc>
      </w:tr>
      <w:tr w:rsidR="008C2080" w:rsidRPr="008C2080" w14:paraId="365E31AB" w14:textId="77777777" w:rsidTr="008C2080">
        <w:trPr>
          <w:cantSplit/>
        </w:trPr>
        <w:tc>
          <w:tcPr>
            <w:tcW w:w="1837" w:type="pct"/>
          </w:tcPr>
          <w:p w14:paraId="276C0DEB" w14:textId="77777777" w:rsidR="008C2080" w:rsidRPr="008C2080" w:rsidRDefault="008C2080" w:rsidP="008C2080">
            <w:pPr>
              <w:spacing w:before="60" w:after="60"/>
              <w:jc w:val="left"/>
              <w:rPr>
                <w:rFonts w:ascii="Arial Narrow" w:hAnsi="Arial Narrow"/>
                <w:sz w:val="22"/>
                <w:szCs w:val="22"/>
              </w:rPr>
            </w:pPr>
            <w:r w:rsidRPr="008C2080">
              <w:rPr>
                <w:rFonts w:ascii="Arial Narrow" w:hAnsi="Arial Narrow"/>
                <w:sz w:val="22"/>
                <w:szCs w:val="22"/>
              </w:rPr>
              <w:t>7.3: Zvýšenie kvality, štandardu a dostupnosti eGovernment služieb pre podnikateľov</w:t>
            </w:r>
          </w:p>
        </w:tc>
        <w:tc>
          <w:tcPr>
            <w:tcW w:w="3163" w:type="pct"/>
          </w:tcPr>
          <w:p w14:paraId="775EB561" w14:textId="77777777" w:rsidR="008C2080" w:rsidRPr="008C2080" w:rsidRDefault="008C2080" w:rsidP="008C2080">
            <w:pPr>
              <w:pStyle w:val="Bullet"/>
              <w:rPr>
                <w:rFonts w:ascii="Arial Narrow" w:hAnsi="Arial Narrow"/>
                <w:sz w:val="22"/>
                <w:szCs w:val="22"/>
              </w:rPr>
            </w:pPr>
            <w:r w:rsidRPr="008C2080">
              <w:rPr>
                <w:rFonts w:ascii="Arial Narrow" w:hAnsi="Arial Narrow"/>
                <w:sz w:val="22"/>
                <w:szCs w:val="22"/>
              </w:rPr>
              <w:t>Počet nových zjednodušených životných situácií pre podnikateľov, realizovaných kombináciou elektronických služieb (v oblasti verejného obstarávania)</w:t>
            </w:r>
          </w:p>
          <w:p w14:paraId="07612F3F" w14:textId="77777777" w:rsidR="008C2080" w:rsidRPr="008C2080" w:rsidRDefault="008C2080" w:rsidP="008C2080">
            <w:pPr>
              <w:spacing w:before="60" w:after="60"/>
              <w:jc w:val="left"/>
              <w:rPr>
                <w:rFonts w:ascii="Arial Narrow" w:hAnsi="Arial Narrow"/>
                <w:sz w:val="22"/>
                <w:szCs w:val="22"/>
              </w:rPr>
            </w:pPr>
          </w:p>
        </w:tc>
      </w:tr>
      <w:tr w:rsidR="008C2080" w:rsidRPr="008C2080" w14:paraId="45E5FC94" w14:textId="77777777" w:rsidTr="008C2080">
        <w:trPr>
          <w:cantSplit/>
        </w:trPr>
        <w:tc>
          <w:tcPr>
            <w:tcW w:w="1837" w:type="pct"/>
          </w:tcPr>
          <w:p w14:paraId="56A44649" w14:textId="77777777" w:rsidR="008C2080" w:rsidRPr="008C2080" w:rsidRDefault="008C2080" w:rsidP="008C2080">
            <w:pPr>
              <w:spacing w:before="60" w:after="60"/>
              <w:jc w:val="left"/>
              <w:rPr>
                <w:rFonts w:ascii="Arial Narrow" w:hAnsi="Arial Narrow"/>
                <w:sz w:val="22"/>
                <w:szCs w:val="22"/>
              </w:rPr>
            </w:pPr>
            <w:r w:rsidRPr="008C2080">
              <w:rPr>
                <w:rFonts w:ascii="Arial Narrow" w:hAnsi="Arial Narrow"/>
                <w:sz w:val="22"/>
                <w:szCs w:val="22"/>
              </w:rPr>
              <w:t>7.5: Zlepšenie celkovej dostupnosti dát verejnej správy vo forme otvorených dát</w:t>
            </w:r>
          </w:p>
        </w:tc>
        <w:tc>
          <w:tcPr>
            <w:tcW w:w="3163" w:type="pct"/>
          </w:tcPr>
          <w:p w14:paraId="77293E33" w14:textId="77777777" w:rsidR="008C2080" w:rsidRPr="008C2080" w:rsidRDefault="008C2080" w:rsidP="008C2080">
            <w:pPr>
              <w:pStyle w:val="Bullet"/>
              <w:rPr>
                <w:rFonts w:ascii="Arial Narrow" w:hAnsi="Arial Narrow"/>
                <w:sz w:val="22"/>
                <w:szCs w:val="22"/>
              </w:rPr>
            </w:pPr>
            <w:r w:rsidRPr="008C2080">
              <w:rPr>
                <w:rFonts w:ascii="Arial Narrow" w:hAnsi="Arial Narrow"/>
                <w:sz w:val="22"/>
                <w:szCs w:val="22"/>
              </w:rPr>
              <w:t>Dodatočný podiel inštitúcií verejnej správy prepojených s centrálnou platformou pre otvorené dáta (každý používateľ systému)</w:t>
            </w:r>
          </w:p>
          <w:p w14:paraId="04442903" w14:textId="77777777" w:rsidR="008C2080" w:rsidRPr="008C2080" w:rsidRDefault="008C2080" w:rsidP="008C2080">
            <w:pPr>
              <w:pStyle w:val="Bullet"/>
              <w:rPr>
                <w:rFonts w:ascii="Arial Narrow" w:hAnsi="Arial Narrow"/>
                <w:sz w:val="22"/>
                <w:szCs w:val="22"/>
              </w:rPr>
            </w:pPr>
            <w:r w:rsidRPr="008C2080">
              <w:rPr>
                <w:rFonts w:ascii="Arial Narrow" w:hAnsi="Arial Narrow"/>
                <w:sz w:val="22"/>
                <w:szCs w:val="22"/>
              </w:rPr>
              <w:t>Počet nových datasetov publikovaných vo formáte s vysokým potenciálom na znovupoužitie</w:t>
            </w:r>
          </w:p>
        </w:tc>
      </w:tr>
      <w:tr w:rsidR="008C2080" w:rsidRPr="008C2080" w14:paraId="217CE0F5" w14:textId="77777777" w:rsidTr="008C2080">
        <w:trPr>
          <w:cantSplit/>
        </w:trPr>
        <w:tc>
          <w:tcPr>
            <w:tcW w:w="1837" w:type="pct"/>
          </w:tcPr>
          <w:p w14:paraId="2317A537" w14:textId="77777777" w:rsidR="008C2080" w:rsidRPr="008C2080" w:rsidRDefault="008C2080" w:rsidP="008C2080">
            <w:pPr>
              <w:spacing w:before="60" w:after="60"/>
              <w:jc w:val="left"/>
              <w:rPr>
                <w:rFonts w:ascii="Arial Narrow" w:hAnsi="Arial Narrow"/>
                <w:sz w:val="22"/>
                <w:szCs w:val="22"/>
              </w:rPr>
            </w:pPr>
            <w:r w:rsidRPr="008C2080">
              <w:rPr>
                <w:rFonts w:ascii="Arial Narrow" w:hAnsi="Arial Narrow"/>
                <w:sz w:val="22"/>
                <w:szCs w:val="22"/>
              </w:rPr>
              <w:t>7.7: Umožnenie modernizácie a racionalizácie verejnej správy IKT prostriedkami</w:t>
            </w:r>
          </w:p>
        </w:tc>
        <w:tc>
          <w:tcPr>
            <w:tcW w:w="3163" w:type="pct"/>
          </w:tcPr>
          <w:p w14:paraId="5D29F496" w14:textId="77777777" w:rsidR="008C2080" w:rsidRPr="008C2080" w:rsidRDefault="008C2080" w:rsidP="008C2080">
            <w:pPr>
              <w:pStyle w:val="Bullet"/>
              <w:rPr>
                <w:rFonts w:ascii="Arial Narrow" w:hAnsi="Arial Narrow"/>
                <w:sz w:val="22"/>
                <w:szCs w:val="22"/>
              </w:rPr>
            </w:pPr>
            <w:r w:rsidRPr="008C2080">
              <w:rPr>
                <w:rFonts w:ascii="Arial Narrow" w:hAnsi="Arial Narrow"/>
                <w:sz w:val="22"/>
                <w:szCs w:val="22"/>
              </w:rPr>
              <w:t>Počet nových optimalizovaných úsekov verejnej správy</w:t>
            </w:r>
          </w:p>
          <w:p w14:paraId="2D9914E1" w14:textId="77777777" w:rsidR="008C2080" w:rsidRPr="008C2080" w:rsidRDefault="008C2080" w:rsidP="008C2080">
            <w:pPr>
              <w:pStyle w:val="Bullet"/>
              <w:rPr>
                <w:rFonts w:ascii="Arial Narrow" w:hAnsi="Arial Narrow"/>
                <w:sz w:val="22"/>
                <w:szCs w:val="22"/>
              </w:rPr>
            </w:pPr>
            <w:r w:rsidRPr="008C2080">
              <w:rPr>
                <w:rFonts w:ascii="Arial Narrow" w:hAnsi="Arial Narrow"/>
                <w:sz w:val="22"/>
                <w:szCs w:val="22"/>
              </w:rPr>
              <w:t>Dodatočný počet úsekov verejnej správy, v ktorých je rozhodovanie podporované analytickými systémami (napríklad pre analýzu rizík)</w:t>
            </w:r>
          </w:p>
          <w:p w14:paraId="64C2D547" w14:textId="77777777" w:rsidR="008C2080" w:rsidRPr="008C2080" w:rsidRDefault="008C2080" w:rsidP="008C2080">
            <w:pPr>
              <w:pStyle w:val="Bullet"/>
              <w:rPr>
                <w:rFonts w:ascii="Arial Narrow" w:hAnsi="Arial Narrow"/>
                <w:sz w:val="22"/>
                <w:szCs w:val="22"/>
              </w:rPr>
            </w:pPr>
            <w:r w:rsidRPr="008C2080">
              <w:rPr>
                <w:rFonts w:ascii="Arial Narrow" w:hAnsi="Arial Narrow"/>
                <w:sz w:val="22"/>
                <w:szCs w:val="22"/>
              </w:rPr>
              <w:t>Počet dodatočných centrálne využitých podporných systémov vnútornej správy v rámci ISVS (ako služieb v cloude SaaS)</w:t>
            </w:r>
          </w:p>
        </w:tc>
      </w:tr>
      <w:tr w:rsidR="008C2080" w:rsidRPr="008C2080" w14:paraId="57935378" w14:textId="77777777" w:rsidTr="008C2080">
        <w:trPr>
          <w:cantSplit/>
        </w:trPr>
        <w:tc>
          <w:tcPr>
            <w:tcW w:w="1837" w:type="pct"/>
          </w:tcPr>
          <w:p w14:paraId="4ECEDA84" w14:textId="77777777" w:rsidR="008C2080" w:rsidRPr="008C2080" w:rsidRDefault="008C2080" w:rsidP="008C2080">
            <w:pPr>
              <w:spacing w:before="60" w:after="60"/>
              <w:jc w:val="left"/>
              <w:rPr>
                <w:rFonts w:ascii="Arial Narrow" w:hAnsi="Arial Narrow"/>
                <w:sz w:val="22"/>
                <w:szCs w:val="22"/>
              </w:rPr>
            </w:pPr>
            <w:r w:rsidRPr="008C2080">
              <w:rPr>
                <w:rFonts w:ascii="Arial Narrow" w:hAnsi="Arial Narrow"/>
                <w:sz w:val="22"/>
                <w:szCs w:val="22"/>
              </w:rPr>
              <w:t>7.8: Racionalizácia prevádzky informačných systémov pomocou eGovernment cloudu</w:t>
            </w:r>
          </w:p>
        </w:tc>
        <w:tc>
          <w:tcPr>
            <w:tcW w:w="3163" w:type="pct"/>
          </w:tcPr>
          <w:p w14:paraId="70A1C6AD" w14:textId="77777777" w:rsidR="008C2080" w:rsidRPr="008C2080" w:rsidRDefault="008C2080" w:rsidP="008C2080">
            <w:pPr>
              <w:pStyle w:val="Bullet"/>
              <w:spacing w:before="60" w:after="60"/>
              <w:ind w:left="342"/>
              <w:jc w:val="left"/>
              <w:rPr>
                <w:rFonts w:ascii="Arial Narrow" w:hAnsi="Arial Narrow"/>
                <w:sz w:val="22"/>
                <w:szCs w:val="22"/>
              </w:rPr>
            </w:pPr>
            <w:r w:rsidRPr="008C2080">
              <w:rPr>
                <w:rFonts w:ascii="Arial Narrow" w:hAnsi="Arial Narrow"/>
                <w:sz w:val="22"/>
                <w:szCs w:val="22"/>
              </w:rPr>
              <w:t>Celkové náklady na vlastníctvo ISVS</w:t>
            </w:r>
          </w:p>
          <w:p w14:paraId="094FDB0E" w14:textId="77777777" w:rsidR="008C2080" w:rsidRPr="008C2080" w:rsidRDefault="008C2080" w:rsidP="008C2080">
            <w:pPr>
              <w:pStyle w:val="Bullet"/>
              <w:spacing w:before="60" w:after="60"/>
              <w:ind w:left="342"/>
              <w:jc w:val="left"/>
              <w:rPr>
                <w:rFonts w:ascii="Arial Narrow" w:hAnsi="Arial Narrow"/>
                <w:sz w:val="22"/>
                <w:szCs w:val="22"/>
              </w:rPr>
            </w:pPr>
            <w:r w:rsidRPr="008C2080">
              <w:rPr>
                <w:rFonts w:ascii="Arial Narrow" w:hAnsi="Arial Narrow"/>
                <w:sz w:val="22"/>
                <w:szCs w:val="22"/>
              </w:rPr>
              <w:t>Dodatočný pomer inštitúcií štátnej správy zapojených do eGovernment cloudu</w:t>
            </w:r>
          </w:p>
        </w:tc>
      </w:tr>
    </w:tbl>
    <w:p w14:paraId="49F602F4" w14:textId="77777777" w:rsidR="008C2080" w:rsidRPr="008C2080" w:rsidRDefault="008C2080" w:rsidP="008C2080">
      <w:pPr>
        <w:pStyle w:val="Tableheader"/>
        <w:rPr>
          <w:rFonts w:ascii="Arial Narrow" w:hAnsi="Arial Narrow"/>
          <w:szCs w:val="22"/>
        </w:rPr>
      </w:pPr>
    </w:p>
    <w:p w14:paraId="7DDC14BE" w14:textId="77777777" w:rsidR="008C2080" w:rsidRPr="008C2080" w:rsidRDefault="008C2080" w:rsidP="008C2080">
      <w:pPr>
        <w:pStyle w:val="Tableheader"/>
        <w:rPr>
          <w:rFonts w:ascii="Arial Narrow" w:hAnsi="Arial Narrow"/>
          <w:szCs w:val="22"/>
        </w:rPr>
      </w:pPr>
      <w:r w:rsidRPr="008C2080">
        <w:rPr>
          <w:rFonts w:ascii="Arial Narrow" w:hAnsi="Arial Narrow"/>
          <w:szCs w:val="22"/>
        </w:rPr>
        <w:t>Naplnenie cieľov OP EVS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9"/>
        <w:gridCol w:w="5733"/>
      </w:tblGrid>
      <w:tr w:rsidR="008C2080" w:rsidRPr="008C2080" w14:paraId="68C13F7F" w14:textId="77777777" w:rsidTr="008C2080">
        <w:trPr>
          <w:cantSplit/>
          <w:tblHeader/>
        </w:trPr>
        <w:tc>
          <w:tcPr>
            <w:tcW w:w="1837" w:type="pct"/>
            <w:shd w:val="clear" w:color="auto" w:fill="D9D9D9"/>
          </w:tcPr>
          <w:p w14:paraId="7F14AF83" w14:textId="77777777" w:rsidR="008C2080" w:rsidRPr="008C2080" w:rsidRDefault="008C2080" w:rsidP="008C2080">
            <w:pPr>
              <w:tabs>
                <w:tab w:val="left" w:pos="1290"/>
              </w:tabs>
              <w:spacing w:before="60" w:after="60"/>
              <w:rPr>
                <w:rFonts w:ascii="Arial Narrow" w:hAnsi="Arial Narrow"/>
                <w:b/>
                <w:sz w:val="22"/>
                <w:szCs w:val="22"/>
              </w:rPr>
            </w:pPr>
            <w:r w:rsidRPr="008C2080">
              <w:rPr>
                <w:rFonts w:ascii="Arial Narrow" w:hAnsi="Arial Narrow"/>
                <w:b/>
                <w:sz w:val="22"/>
                <w:szCs w:val="22"/>
              </w:rPr>
              <w:t>Cieľ OP EVS</w:t>
            </w:r>
          </w:p>
        </w:tc>
        <w:tc>
          <w:tcPr>
            <w:tcW w:w="3163" w:type="pct"/>
            <w:shd w:val="clear" w:color="auto" w:fill="D9D9D9"/>
          </w:tcPr>
          <w:p w14:paraId="579E2368" w14:textId="77777777" w:rsidR="008C2080" w:rsidRPr="008C2080" w:rsidRDefault="008C2080" w:rsidP="008C2080">
            <w:pPr>
              <w:tabs>
                <w:tab w:val="left" w:pos="1290"/>
              </w:tabs>
              <w:spacing w:before="60" w:after="60"/>
              <w:rPr>
                <w:rFonts w:ascii="Arial Narrow" w:hAnsi="Arial Narrow"/>
                <w:b/>
                <w:sz w:val="22"/>
                <w:szCs w:val="22"/>
              </w:rPr>
            </w:pPr>
            <w:r w:rsidRPr="008C2080">
              <w:rPr>
                <w:rFonts w:ascii="Arial Narrow" w:hAnsi="Arial Narrow"/>
                <w:b/>
                <w:sz w:val="22"/>
                <w:szCs w:val="22"/>
              </w:rPr>
              <w:t>Ukazovateľ cieľa</w:t>
            </w:r>
          </w:p>
        </w:tc>
      </w:tr>
      <w:tr w:rsidR="008C2080" w:rsidRPr="008C2080" w14:paraId="1094776A" w14:textId="77777777" w:rsidTr="008C2080">
        <w:trPr>
          <w:cantSplit/>
        </w:trPr>
        <w:tc>
          <w:tcPr>
            <w:tcW w:w="1837" w:type="pct"/>
          </w:tcPr>
          <w:p w14:paraId="58ADC87F" w14:textId="77777777" w:rsidR="008C2080" w:rsidRPr="008C2080" w:rsidRDefault="008C2080" w:rsidP="008C2080">
            <w:pPr>
              <w:spacing w:before="60" w:after="60"/>
              <w:jc w:val="left"/>
              <w:rPr>
                <w:rFonts w:ascii="Arial Narrow" w:hAnsi="Arial Narrow"/>
                <w:sz w:val="22"/>
                <w:szCs w:val="22"/>
              </w:rPr>
            </w:pPr>
            <w:r w:rsidRPr="008C2080">
              <w:rPr>
                <w:rFonts w:ascii="Arial Narrow" w:hAnsi="Arial Narrow"/>
                <w:sz w:val="22"/>
                <w:szCs w:val="22"/>
              </w:rPr>
              <w:t>Špecifický cieľ 1.3: Transparentné a efektívne uplatňovanie pravidiel verejného obstarávania a dôsledné uplatňovanie princípov 3E</w:t>
            </w:r>
          </w:p>
        </w:tc>
        <w:tc>
          <w:tcPr>
            <w:tcW w:w="3163" w:type="pct"/>
          </w:tcPr>
          <w:p w14:paraId="1DF1966B" w14:textId="77777777" w:rsidR="008C2080" w:rsidRPr="008C2080" w:rsidRDefault="008C2080" w:rsidP="008C2080">
            <w:pPr>
              <w:pStyle w:val="Odsekzoznamu"/>
              <w:numPr>
                <w:ilvl w:val="0"/>
                <w:numId w:val="45"/>
              </w:numPr>
              <w:spacing w:before="60" w:after="60"/>
              <w:jc w:val="left"/>
              <w:rPr>
                <w:rFonts w:ascii="Arial Narrow" w:hAnsi="Arial Narrow"/>
                <w:sz w:val="22"/>
                <w:szCs w:val="22"/>
              </w:rPr>
            </w:pPr>
            <w:r w:rsidRPr="008C2080">
              <w:rPr>
                <w:rFonts w:ascii="Arial Narrow" w:hAnsi="Arial Narrow"/>
                <w:b/>
                <w:sz w:val="22"/>
                <w:szCs w:val="22"/>
              </w:rPr>
              <w:t>Zníženie miery korupcie vo verejnej správe</w:t>
            </w:r>
            <w:r w:rsidRPr="008C2080">
              <w:rPr>
                <w:rFonts w:ascii="Arial Narrow" w:hAnsi="Arial Narrow"/>
                <w:sz w:val="22"/>
                <w:szCs w:val="22"/>
              </w:rPr>
              <w:t>: dôraz sa bude klásť na zavádzanie opatrení smerujúcich k prevencii, odhaľovaniu a eliminácii korupčného správania vo VS, monitorovanie korupčného správania na miestnej, regionálnej a národnej úrovni, implementáciu antikorupčných nástrojov, ako napríklad sprístupnenie dokumentov a dát širokej verejnosti</w:t>
            </w:r>
          </w:p>
          <w:p w14:paraId="58243806" w14:textId="77777777" w:rsidR="008C2080" w:rsidRPr="008C2080" w:rsidRDefault="008C2080" w:rsidP="008C2080">
            <w:pPr>
              <w:pStyle w:val="Odsekzoznamu"/>
              <w:numPr>
                <w:ilvl w:val="0"/>
                <w:numId w:val="45"/>
              </w:numPr>
              <w:spacing w:before="60" w:after="60"/>
              <w:jc w:val="left"/>
              <w:rPr>
                <w:rFonts w:ascii="Arial Narrow" w:hAnsi="Arial Narrow"/>
                <w:sz w:val="22"/>
                <w:szCs w:val="22"/>
              </w:rPr>
            </w:pPr>
            <w:r w:rsidRPr="008C2080">
              <w:rPr>
                <w:rFonts w:ascii="Arial Narrow" w:hAnsi="Arial Narrow"/>
                <w:b/>
                <w:sz w:val="22"/>
                <w:szCs w:val="22"/>
              </w:rPr>
              <w:t>Posilnenie systému nezávislého auditu</w:t>
            </w:r>
            <w:r w:rsidRPr="008C2080">
              <w:rPr>
                <w:rFonts w:ascii="Arial Narrow" w:hAnsi="Arial Narrow"/>
                <w:sz w:val="22"/>
                <w:szCs w:val="22"/>
              </w:rPr>
              <w:t xml:space="preserve"> formou vykonávania kontroly vykonávanej nielen ex post, ale aj v priebehu aktivít vykonávaného projektu, najmä procesu verejného obstarávania a výberu dodávateľov</w:t>
            </w:r>
          </w:p>
          <w:p w14:paraId="00861E04" w14:textId="77777777" w:rsidR="008C2080" w:rsidRPr="008C2080" w:rsidRDefault="008C2080" w:rsidP="008C2080">
            <w:pPr>
              <w:pStyle w:val="Odsekzoznamu"/>
              <w:numPr>
                <w:ilvl w:val="0"/>
                <w:numId w:val="45"/>
              </w:numPr>
              <w:spacing w:before="60" w:after="60"/>
              <w:jc w:val="left"/>
              <w:rPr>
                <w:rFonts w:ascii="Arial Narrow" w:hAnsi="Arial Narrow"/>
                <w:sz w:val="22"/>
                <w:szCs w:val="22"/>
              </w:rPr>
            </w:pPr>
            <w:r w:rsidRPr="008C2080">
              <w:rPr>
                <w:rFonts w:ascii="Arial Narrow" w:hAnsi="Arial Narrow"/>
                <w:sz w:val="22"/>
                <w:szCs w:val="22"/>
              </w:rPr>
              <w:t>Počet subjektov, ktorých zamestnanci sa zúčastnili na školeniach v oblasti zeleného verejného obstarávania a ktorí implementujú zelené verejné obstarávanie rok potom</w:t>
            </w:r>
          </w:p>
          <w:p w14:paraId="343A3F25" w14:textId="77777777" w:rsidR="008C2080" w:rsidRPr="008C2080" w:rsidRDefault="008C2080" w:rsidP="008C2080">
            <w:pPr>
              <w:pStyle w:val="Odsekzoznamu"/>
              <w:numPr>
                <w:ilvl w:val="0"/>
                <w:numId w:val="45"/>
              </w:numPr>
              <w:spacing w:before="60" w:after="60"/>
              <w:jc w:val="left"/>
              <w:rPr>
                <w:rFonts w:ascii="Arial Narrow" w:hAnsi="Arial Narrow"/>
                <w:sz w:val="22"/>
                <w:szCs w:val="22"/>
              </w:rPr>
            </w:pPr>
            <w:r w:rsidRPr="008C2080">
              <w:rPr>
                <w:rFonts w:ascii="Arial Narrow" w:hAnsi="Arial Narrow"/>
                <w:sz w:val="22"/>
                <w:szCs w:val="22"/>
              </w:rPr>
              <w:t>Počet subjektov, ktorých zamestnanci sa zúčastnili na školeniach v oblasti zeleného verejného obstarávania a ktorí implementujú zelené verejné obstarávanie rok potom</w:t>
            </w:r>
          </w:p>
          <w:p w14:paraId="3995310E" w14:textId="77777777" w:rsidR="008C2080" w:rsidRPr="008C2080" w:rsidRDefault="008C2080" w:rsidP="008C2080">
            <w:pPr>
              <w:pStyle w:val="Odsekzoznamu"/>
              <w:numPr>
                <w:ilvl w:val="0"/>
                <w:numId w:val="45"/>
              </w:numPr>
              <w:spacing w:before="60" w:after="60"/>
              <w:jc w:val="left"/>
              <w:rPr>
                <w:rFonts w:ascii="Arial Narrow" w:hAnsi="Arial Narrow"/>
                <w:sz w:val="22"/>
                <w:szCs w:val="22"/>
              </w:rPr>
            </w:pPr>
            <w:r w:rsidRPr="008C2080">
              <w:rPr>
                <w:rFonts w:ascii="Arial Narrow" w:hAnsi="Arial Narrow"/>
                <w:sz w:val="22"/>
                <w:szCs w:val="22"/>
              </w:rPr>
              <w:t>Počet subjektov, ktorých zamestnanci sa zúčastnili na školeniach v oblasti sociálneho aspektu vo verejnom obstarávaní a ktorí implementujú sociálny aspekt vo verejnom obstarávaní rok potom</w:t>
            </w:r>
          </w:p>
          <w:p w14:paraId="2B87B76C" w14:textId="77777777" w:rsidR="008C2080" w:rsidRPr="008C2080" w:rsidRDefault="008C2080" w:rsidP="008C2080">
            <w:pPr>
              <w:pStyle w:val="Odsekzoznamu"/>
              <w:numPr>
                <w:ilvl w:val="0"/>
                <w:numId w:val="45"/>
              </w:numPr>
              <w:spacing w:before="60" w:after="60"/>
              <w:jc w:val="left"/>
              <w:rPr>
                <w:rFonts w:ascii="Arial Narrow" w:hAnsi="Arial Narrow"/>
                <w:sz w:val="22"/>
                <w:szCs w:val="22"/>
              </w:rPr>
            </w:pPr>
            <w:r w:rsidRPr="008C2080">
              <w:rPr>
                <w:rFonts w:ascii="Arial Narrow" w:hAnsi="Arial Narrow"/>
                <w:sz w:val="22"/>
                <w:szCs w:val="22"/>
              </w:rPr>
              <w:t>Počet subjektov, ktorých zamestnanci sa zúčastnili na školeniach v oblasti sociálneho aspektu vo verejnom obstarávaní a ktorí implementujú sociálny aspekt vo verejnom obstarávaní rok potom</w:t>
            </w:r>
          </w:p>
        </w:tc>
      </w:tr>
    </w:tbl>
    <w:p w14:paraId="2AB5D46F" w14:textId="77777777" w:rsidR="008C2080" w:rsidRPr="001D017F" w:rsidRDefault="008C2080" w:rsidP="008C2080"/>
    <w:p w14:paraId="12D796E0" w14:textId="0D7575EE" w:rsidR="00F16AAC" w:rsidRPr="00FD7FAB" w:rsidRDefault="00596C28" w:rsidP="00F260E5">
      <w:pPr>
        <w:pStyle w:val="Nadpis3"/>
        <w:rPr>
          <w:rFonts w:ascii="Arial Narrow" w:hAnsi="Arial Narrow"/>
          <w:sz w:val="22"/>
          <w:szCs w:val="22"/>
        </w:rPr>
      </w:pPr>
      <w:bookmarkStart w:id="197" w:name="_Toc442082060"/>
      <w:r w:rsidRPr="00FD7FAB">
        <w:rPr>
          <w:rFonts w:ascii="Arial Narrow" w:hAnsi="Arial Narrow"/>
          <w:sz w:val="22"/>
          <w:szCs w:val="22"/>
        </w:rPr>
        <w:t>Stakeholderi a ich záujmy</w:t>
      </w:r>
      <w:bookmarkEnd w:id="197"/>
    </w:p>
    <w:p w14:paraId="7980D747" w14:textId="77777777" w:rsidR="008C2080" w:rsidRPr="008C2080" w:rsidRDefault="008C2080" w:rsidP="008C2080">
      <w:pPr>
        <w:pStyle w:val="Tableheader"/>
        <w:rPr>
          <w:rFonts w:ascii="Arial Narrow" w:hAnsi="Arial Narrow"/>
          <w:szCs w:val="22"/>
        </w:rPr>
      </w:pPr>
      <w:r w:rsidRPr="008C2080">
        <w:rPr>
          <w:rFonts w:ascii="Arial Narrow" w:hAnsi="Arial Narrow"/>
          <w:szCs w:val="22"/>
        </w:rPr>
        <w:t>Ministerstvo vnútra Slovenskej republiky</w:t>
      </w:r>
    </w:p>
    <w:p w14:paraId="5ECFB88D" w14:textId="77777777" w:rsidR="008C2080" w:rsidRPr="008C2080" w:rsidRDefault="008C2080" w:rsidP="008C2080">
      <w:pPr>
        <w:pStyle w:val="Bullet"/>
        <w:rPr>
          <w:rFonts w:ascii="Arial Narrow" w:hAnsi="Arial Narrow"/>
          <w:sz w:val="22"/>
          <w:szCs w:val="22"/>
        </w:rPr>
      </w:pPr>
      <w:r w:rsidRPr="008C2080">
        <w:rPr>
          <w:rFonts w:ascii="Arial Narrow" w:hAnsi="Arial Narrow"/>
          <w:sz w:val="22"/>
          <w:szCs w:val="22"/>
        </w:rPr>
        <w:t>Koordinátor reformy ESO</w:t>
      </w:r>
    </w:p>
    <w:p w14:paraId="61E7D981" w14:textId="19790751" w:rsidR="008C2080" w:rsidRPr="008C2080" w:rsidRDefault="008C2080" w:rsidP="008C2080">
      <w:pPr>
        <w:pStyle w:val="Bullet"/>
        <w:rPr>
          <w:rFonts w:ascii="Arial Narrow" w:hAnsi="Arial Narrow"/>
          <w:sz w:val="22"/>
          <w:szCs w:val="22"/>
        </w:rPr>
      </w:pPr>
      <w:r w:rsidRPr="008C2080">
        <w:rPr>
          <w:rFonts w:ascii="Arial Narrow" w:hAnsi="Arial Narrow"/>
          <w:sz w:val="22"/>
          <w:szCs w:val="22"/>
        </w:rPr>
        <w:t>Efektívna centrálna obst</w:t>
      </w:r>
      <w:r>
        <w:rPr>
          <w:rFonts w:ascii="Arial Narrow" w:hAnsi="Arial Narrow"/>
          <w:sz w:val="22"/>
          <w:szCs w:val="22"/>
        </w:rPr>
        <w:t>arávajúca organizácia</w:t>
      </w:r>
    </w:p>
    <w:p w14:paraId="1690135D" w14:textId="77777777" w:rsidR="008C2080" w:rsidRPr="008C2080" w:rsidRDefault="008C2080" w:rsidP="008C2080">
      <w:pPr>
        <w:pStyle w:val="Bullet"/>
        <w:rPr>
          <w:rFonts w:ascii="Arial Narrow" w:hAnsi="Arial Narrow"/>
          <w:sz w:val="22"/>
          <w:szCs w:val="22"/>
        </w:rPr>
      </w:pPr>
      <w:r w:rsidRPr="008C2080">
        <w:rPr>
          <w:rFonts w:ascii="Arial Narrow" w:hAnsi="Arial Narrow"/>
          <w:sz w:val="22"/>
          <w:szCs w:val="22"/>
        </w:rPr>
        <w:t>Správca EKS (elektronického kontraktačného systému)</w:t>
      </w:r>
    </w:p>
    <w:p w14:paraId="3043A709" w14:textId="77777777" w:rsidR="008C2080" w:rsidRPr="008C2080" w:rsidRDefault="008C2080" w:rsidP="008C2080">
      <w:pPr>
        <w:pStyle w:val="Bullet"/>
        <w:rPr>
          <w:rFonts w:ascii="Arial Narrow" w:hAnsi="Arial Narrow"/>
          <w:sz w:val="22"/>
          <w:szCs w:val="22"/>
        </w:rPr>
      </w:pPr>
      <w:r w:rsidRPr="008C2080">
        <w:rPr>
          <w:rFonts w:ascii="Arial Narrow" w:hAnsi="Arial Narrow"/>
          <w:sz w:val="22"/>
          <w:szCs w:val="22"/>
        </w:rPr>
        <w:t>Šíriteľ dobrej praxe vo verejnom obstarávaní vyplývajúc z jeho postavenia najväčšieho verejného obstarávateľa v SR</w:t>
      </w:r>
    </w:p>
    <w:p w14:paraId="2E6BCC5A" w14:textId="77777777" w:rsidR="008C2080" w:rsidRPr="008C2080" w:rsidRDefault="008C2080" w:rsidP="008C2080">
      <w:pPr>
        <w:pStyle w:val="Tableheader"/>
        <w:rPr>
          <w:rFonts w:ascii="Arial Narrow" w:hAnsi="Arial Narrow"/>
          <w:szCs w:val="22"/>
        </w:rPr>
      </w:pPr>
      <w:r w:rsidRPr="008C2080">
        <w:rPr>
          <w:rFonts w:ascii="Arial Narrow" w:hAnsi="Arial Narrow"/>
          <w:szCs w:val="22"/>
        </w:rPr>
        <w:t>Úrad pre verejné obstarávanie</w:t>
      </w:r>
    </w:p>
    <w:p w14:paraId="788B687E" w14:textId="77777777" w:rsidR="008C2080" w:rsidRPr="008C2080" w:rsidRDefault="008C2080" w:rsidP="008C2080">
      <w:pPr>
        <w:pStyle w:val="Bullet"/>
        <w:rPr>
          <w:rFonts w:ascii="Arial Narrow" w:hAnsi="Arial Narrow"/>
          <w:sz w:val="22"/>
          <w:szCs w:val="22"/>
        </w:rPr>
      </w:pPr>
      <w:r w:rsidRPr="008C2080">
        <w:rPr>
          <w:rFonts w:ascii="Arial Narrow" w:hAnsi="Arial Narrow"/>
          <w:sz w:val="22"/>
          <w:szCs w:val="22"/>
        </w:rPr>
        <w:t>Uplatňovanie politiky verejného obstarávania v SR</w:t>
      </w:r>
    </w:p>
    <w:p w14:paraId="173494C6" w14:textId="77777777" w:rsidR="008C2080" w:rsidRPr="008C2080" w:rsidRDefault="008C2080" w:rsidP="008C2080">
      <w:pPr>
        <w:pStyle w:val="Bullet"/>
        <w:rPr>
          <w:rFonts w:ascii="Arial Narrow" w:hAnsi="Arial Narrow"/>
          <w:sz w:val="22"/>
          <w:szCs w:val="22"/>
        </w:rPr>
      </w:pPr>
      <w:r w:rsidRPr="008C2080">
        <w:rPr>
          <w:rFonts w:ascii="Arial Narrow" w:hAnsi="Arial Narrow"/>
          <w:sz w:val="22"/>
          <w:szCs w:val="22"/>
        </w:rPr>
        <w:t>Riadenie koncepcie a metodiky verejného obstarávania</w:t>
      </w:r>
    </w:p>
    <w:p w14:paraId="573C3217" w14:textId="77777777" w:rsidR="008C2080" w:rsidRPr="008C2080" w:rsidRDefault="008C2080" w:rsidP="008C2080">
      <w:pPr>
        <w:pStyle w:val="Bullet"/>
        <w:rPr>
          <w:rFonts w:ascii="Arial Narrow" w:hAnsi="Arial Narrow"/>
          <w:sz w:val="22"/>
          <w:szCs w:val="22"/>
        </w:rPr>
      </w:pPr>
      <w:r w:rsidRPr="008C2080">
        <w:rPr>
          <w:rFonts w:ascii="Arial Narrow" w:hAnsi="Arial Narrow"/>
          <w:sz w:val="22"/>
          <w:szCs w:val="22"/>
        </w:rPr>
        <w:t>Efektívna evidencia a zverejňovanie údajov</w:t>
      </w:r>
    </w:p>
    <w:p w14:paraId="3B5A851B" w14:textId="77777777" w:rsidR="008C2080" w:rsidRPr="008C2080" w:rsidRDefault="008C2080" w:rsidP="008C2080">
      <w:pPr>
        <w:pStyle w:val="Bullet"/>
        <w:rPr>
          <w:rFonts w:ascii="Arial Narrow" w:hAnsi="Arial Narrow"/>
          <w:sz w:val="22"/>
          <w:szCs w:val="22"/>
        </w:rPr>
      </w:pPr>
      <w:r w:rsidRPr="008C2080">
        <w:rPr>
          <w:rFonts w:ascii="Arial Narrow" w:hAnsi="Arial Narrow"/>
          <w:sz w:val="22"/>
          <w:szCs w:val="22"/>
        </w:rPr>
        <w:t>Správca systému Elektronického verejného obstarávania</w:t>
      </w:r>
    </w:p>
    <w:p w14:paraId="1AB1341A" w14:textId="77777777" w:rsidR="008C2080" w:rsidRPr="008C2080" w:rsidRDefault="008C2080" w:rsidP="008C2080">
      <w:pPr>
        <w:pStyle w:val="Tableheader"/>
        <w:rPr>
          <w:rFonts w:ascii="Arial Narrow" w:hAnsi="Arial Narrow"/>
          <w:szCs w:val="22"/>
        </w:rPr>
      </w:pPr>
      <w:r w:rsidRPr="008C2080">
        <w:rPr>
          <w:rFonts w:ascii="Arial Narrow" w:hAnsi="Arial Narrow"/>
          <w:szCs w:val="22"/>
        </w:rPr>
        <w:t>Verejní obstarávatelia podľa §6 a osoby podľa §7 Zákona o verejnom obstarávaní</w:t>
      </w:r>
    </w:p>
    <w:p w14:paraId="1B289460" w14:textId="77777777" w:rsidR="008C2080" w:rsidRPr="008C2080" w:rsidRDefault="008C2080" w:rsidP="008C2080">
      <w:pPr>
        <w:pStyle w:val="Bullet"/>
        <w:rPr>
          <w:rFonts w:ascii="Arial Narrow" w:hAnsi="Arial Narrow"/>
          <w:sz w:val="22"/>
          <w:szCs w:val="22"/>
        </w:rPr>
      </w:pPr>
      <w:r w:rsidRPr="008C2080">
        <w:rPr>
          <w:rFonts w:ascii="Arial Narrow" w:hAnsi="Arial Narrow"/>
          <w:sz w:val="22"/>
          <w:szCs w:val="22"/>
        </w:rPr>
        <w:t>Efektívne obstaranie tovaru, stavebných prác alebo služieb</w:t>
      </w:r>
    </w:p>
    <w:p w14:paraId="7ED0F2EC" w14:textId="77777777" w:rsidR="008C2080" w:rsidRPr="008C2080" w:rsidRDefault="008C2080" w:rsidP="008C2080">
      <w:pPr>
        <w:pStyle w:val="Tableheader"/>
        <w:rPr>
          <w:rFonts w:ascii="Arial Narrow" w:hAnsi="Arial Narrow"/>
          <w:szCs w:val="22"/>
        </w:rPr>
      </w:pPr>
      <w:r w:rsidRPr="008C2080">
        <w:rPr>
          <w:rFonts w:ascii="Arial Narrow" w:hAnsi="Arial Narrow"/>
          <w:szCs w:val="22"/>
        </w:rPr>
        <w:t>Podnikateľa</w:t>
      </w:r>
    </w:p>
    <w:p w14:paraId="310455F3" w14:textId="77777777" w:rsidR="008C2080" w:rsidRPr="008C2080" w:rsidRDefault="008C2080" w:rsidP="008C2080">
      <w:pPr>
        <w:pStyle w:val="Bullet"/>
        <w:rPr>
          <w:rFonts w:ascii="Arial Narrow" w:hAnsi="Arial Narrow"/>
          <w:sz w:val="22"/>
          <w:szCs w:val="22"/>
        </w:rPr>
      </w:pPr>
      <w:r w:rsidRPr="008C2080">
        <w:rPr>
          <w:rFonts w:ascii="Arial Narrow" w:hAnsi="Arial Narrow"/>
          <w:sz w:val="22"/>
          <w:szCs w:val="22"/>
        </w:rPr>
        <w:t>Zníženie administratívnej a byrokratickej záťaže pri zapojení do verejného obstarávaní</w:t>
      </w:r>
    </w:p>
    <w:p w14:paraId="0E621BD4" w14:textId="77777777" w:rsidR="008C2080" w:rsidRPr="008C2080" w:rsidRDefault="008C2080" w:rsidP="008C2080">
      <w:pPr>
        <w:pStyle w:val="Bullet"/>
        <w:rPr>
          <w:rFonts w:ascii="Arial Narrow" w:hAnsi="Arial Narrow"/>
          <w:sz w:val="22"/>
          <w:szCs w:val="22"/>
        </w:rPr>
      </w:pPr>
      <w:r w:rsidRPr="008C2080">
        <w:rPr>
          <w:rFonts w:ascii="Arial Narrow" w:hAnsi="Arial Narrow"/>
          <w:sz w:val="22"/>
          <w:szCs w:val="22"/>
        </w:rPr>
        <w:t>Transparentnosť verejného obstarávaní</w:t>
      </w:r>
    </w:p>
    <w:p w14:paraId="64D2519B" w14:textId="77777777" w:rsidR="008C2080" w:rsidRPr="008C2080" w:rsidRDefault="008C2080" w:rsidP="008C2080">
      <w:pPr>
        <w:pStyle w:val="Tableheader"/>
        <w:rPr>
          <w:rFonts w:ascii="Arial Narrow" w:hAnsi="Arial Narrow"/>
          <w:szCs w:val="22"/>
        </w:rPr>
      </w:pPr>
      <w:r w:rsidRPr="008C2080">
        <w:rPr>
          <w:rFonts w:ascii="Arial Narrow" w:hAnsi="Arial Narrow"/>
          <w:szCs w:val="22"/>
        </w:rPr>
        <w:t>Orgán auditu a kontroly</w:t>
      </w:r>
    </w:p>
    <w:p w14:paraId="73918CFC" w14:textId="77777777" w:rsidR="008C2080" w:rsidRPr="008C2080" w:rsidRDefault="008C2080" w:rsidP="008C2080">
      <w:pPr>
        <w:pStyle w:val="Bullet"/>
        <w:rPr>
          <w:rFonts w:ascii="Arial Narrow" w:hAnsi="Arial Narrow"/>
          <w:sz w:val="22"/>
          <w:szCs w:val="22"/>
        </w:rPr>
      </w:pPr>
      <w:r w:rsidRPr="008C2080">
        <w:rPr>
          <w:rFonts w:ascii="Arial Narrow" w:hAnsi="Arial Narrow"/>
          <w:sz w:val="22"/>
          <w:szCs w:val="22"/>
        </w:rPr>
        <w:t>Efektívna realizácia auditu a kontrol plánovaných, prebiehajúcich či uzavretých VO</w:t>
      </w:r>
    </w:p>
    <w:p w14:paraId="31DA8C0B" w14:textId="77777777" w:rsidR="008C2080" w:rsidRPr="008C2080" w:rsidRDefault="008C2080" w:rsidP="008C2080">
      <w:pPr>
        <w:pStyle w:val="Tableheader"/>
        <w:rPr>
          <w:rFonts w:ascii="Arial Narrow" w:hAnsi="Arial Narrow"/>
          <w:szCs w:val="22"/>
        </w:rPr>
      </w:pPr>
      <w:r w:rsidRPr="008C2080">
        <w:rPr>
          <w:rFonts w:ascii="Arial Narrow" w:hAnsi="Arial Narrow"/>
          <w:szCs w:val="22"/>
        </w:rPr>
        <w:t>Verejnosť</w:t>
      </w:r>
    </w:p>
    <w:p w14:paraId="283B5C70" w14:textId="77777777" w:rsidR="008C2080" w:rsidRPr="008C2080" w:rsidRDefault="008C2080" w:rsidP="008C2080">
      <w:pPr>
        <w:pStyle w:val="Bullet"/>
        <w:rPr>
          <w:rFonts w:ascii="Arial Narrow" w:hAnsi="Arial Narrow"/>
          <w:sz w:val="22"/>
          <w:szCs w:val="22"/>
        </w:rPr>
      </w:pPr>
      <w:r w:rsidRPr="008C2080">
        <w:rPr>
          <w:rFonts w:ascii="Arial Narrow" w:hAnsi="Arial Narrow"/>
          <w:sz w:val="22"/>
          <w:szCs w:val="22"/>
        </w:rPr>
        <w:t>Dohľad a monitorovanie plánovaných, prebiehajúcich či uzavretých VO</w:t>
      </w:r>
    </w:p>
    <w:p w14:paraId="4A8382B9" w14:textId="6FD2EB32" w:rsidR="006F39AF" w:rsidRPr="008C2080" w:rsidRDefault="008C2080" w:rsidP="008C2080">
      <w:pPr>
        <w:pStyle w:val="Bullet"/>
        <w:rPr>
          <w:rFonts w:ascii="Arial Narrow" w:hAnsi="Arial Narrow"/>
          <w:sz w:val="22"/>
          <w:szCs w:val="22"/>
        </w:rPr>
      </w:pPr>
      <w:r w:rsidRPr="008C2080">
        <w:rPr>
          <w:rFonts w:ascii="Arial Narrow" w:hAnsi="Arial Narrow"/>
          <w:sz w:val="22"/>
          <w:szCs w:val="22"/>
        </w:rPr>
        <w:t>Transparentnosť fungovania verejné správy</w:t>
      </w:r>
    </w:p>
    <w:p w14:paraId="31AAE7AD" w14:textId="50AF32E1" w:rsidR="00596C28" w:rsidRPr="00FD7FAB" w:rsidRDefault="00596C28" w:rsidP="00F260E5">
      <w:pPr>
        <w:pStyle w:val="Nadpis2"/>
        <w:rPr>
          <w:rFonts w:ascii="Arial Narrow" w:hAnsi="Arial Narrow"/>
          <w:sz w:val="22"/>
          <w:szCs w:val="22"/>
        </w:rPr>
      </w:pPr>
      <w:bookmarkStart w:id="198" w:name="_Toc442082061"/>
      <w:r w:rsidRPr="00FD7FAB">
        <w:rPr>
          <w:rFonts w:ascii="Arial Narrow" w:hAnsi="Arial Narrow"/>
          <w:sz w:val="22"/>
          <w:szCs w:val="22"/>
        </w:rPr>
        <w:t>Organizácia</w:t>
      </w:r>
      <w:bookmarkEnd w:id="198"/>
    </w:p>
    <w:p w14:paraId="3F7EE723" w14:textId="022E8A63" w:rsidR="00B76998" w:rsidRPr="00FD7FAB" w:rsidRDefault="00B76998" w:rsidP="00F260E5">
      <w:pPr>
        <w:pStyle w:val="Nadpis3"/>
        <w:rPr>
          <w:rFonts w:ascii="Arial Narrow" w:hAnsi="Arial Narrow"/>
          <w:sz w:val="22"/>
          <w:szCs w:val="22"/>
        </w:rPr>
      </w:pPr>
      <w:bookmarkStart w:id="199" w:name="_Toc442082062"/>
      <w:r w:rsidRPr="00FD7FAB">
        <w:rPr>
          <w:rFonts w:ascii="Arial Narrow" w:hAnsi="Arial Narrow"/>
          <w:sz w:val="22"/>
          <w:szCs w:val="22"/>
        </w:rPr>
        <w:t>Zodpovednosť</w:t>
      </w:r>
      <w:bookmarkEnd w:id="199"/>
    </w:p>
    <w:p w14:paraId="51E66433" w14:textId="77777777" w:rsidR="008C2080" w:rsidRPr="008C2080" w:rsidRDefault="008C2080" w:rsidP="008C2080">
      <w:pPr>
        <w:pStyle w:val="Tableheader"/>
        <w:rPr>
          <w:rFonts w:ascii="Arial Narrow" w:hAnsi="Arial Narrow"/>
          <w:szCs w:val="22"/>
        </w:rPr>
      </w:pPr>
      <w:r w:rsidRPr="008C2080">
        <w:rPr>
          <w:rFonts w:ascii="Arial Narrow" w:hAnsi="Arial Narrow"/>
          <w:szCs w:val="22"/>
        </w:rPr>
        <w:t>Zodpovedný gestor</w:t>
      </w:r>
    </w:p>
    <w:p w14:paraId="0E9EC9C1" w14:textId="77777777" w:rsidR="008C2080" w:rsidRPr="008C2080" w:rsidRDefault="008C2080" w:rsidP="008C2080">
      <w:pPr>
        <w:rPr>
          <w:rFonts w:ascii="Arial Narrow" w:hAnsi="Arial Narrow"/>
          <w:sz w:val="22"/>
          <w:szCs w:val="22"/>
        </w:rPr>
      </w:pPr>
      <w:r w:rsidRPr="008C2080">
        <w:rPr>
          <w:rFonts w:ascii="Arial Narrow" w:hAnsi="Arial Narrow"/>
          <w:b/>
          <w:sz w:val="22"/>
          <w:szCs w:val="22"/>
        </w:rPr>
        <w:t>Úrad pre verejné obstarávanie</w:t>
      </w:r>
      <w:r w:rsidRPr="008C2080">
        <w:rPr>
          <w:rFonts w:ascii="Arial Narrow" w:hAnsi="Arial Narrow"/>
          <w:sz w:val="22"/>
          <w:szCs w:val="22"/>
        </w:rPr>
        <w:t xml:space="preserve"> (ďalej len "UVO" nebo „úrad“) ako ústredný orgán štátnej správy zabezpečuje uplatňovanie politiky verejného obstarávania v SR, založenej na princípoch transparentnosti, nediskriminácie, efektívnosti, rovnakého zaobchádzania a podpory prostredia hospodárskej súťaže.</w:t>
      </w:r>
    </w:p>
    <w:p w14:paraId="7CAEA0B0" w14:textId="77777777" w:rsidR="008C2080" w:rsidRPr="008C2080" w:rsidRDefault="008C2080" w:rsidP="008C2080">
      <w:pPr>
        <w:rPr>
          <w:rFonts w:ascii="Arial Narrow" w:hAnsi="Arial Narrow"/>
          <w:sz w:val="22"/>
          <w:szCs w:val="22"/>
        </w:rPr>
      </w:pPr>
      <w:r w:rsidRPr="008C2080">
        <w:rPr>
          <w:rFonts w:ascii="Arial Narrow" w:hAnsi="Arial Narrow"/>
          <w:sz w:val="22"/>
          <w:szCs w:val="22"/>
        </w:rPr>
        <w:t xml:space="preserve">V oblasti verejného obstarávania je </w:t>
      </w:r>
      <w:r w:rsidRPr="008C2080">
        <w:rPr>
          <w:rFonts w:ascii="Arial Narrow" w:hAnsi="Arial Narrow"/>
          <w:b/>
          <w:sz w:val="22"/>
          <w:szCs w:val="22"/>
        </w:rPr>
        <w:t>Ministerstvo vnútra Slovenskej republiky</w:t>
      </w:r>
      <w:r w:rsidRPr="008C2080">
        <w:rPr>
          <w:rFonts w:ascii="Arial Narrow" w:hAnsi="Arial Narrow"/>
          <w:sz w:val="22"/>
          <w:szCs w:val="22"/>
        </w:rPr>
        <w:t xml:space="preserve"> v súlade s § 10 zákona č. 25/2006 Z. z. o verejnom obstarávaní a o zmene a doplnení niektorých zákonov (ďalej len "zákon o verejnom obstarávaní") centrálnou obstarávacou organizáciou (v súčinnosti s Ministerstvom financií SR), v prípade nadlimitných zákaziek na dodanie tovaru, uskutočnenie stavebných prác alebo poskytnutie služby, ktoré sú bežne dostupné na trhu, pre verejného obstarávateľa podľa § 6 ods. 1 písm. a) zákona.</w:t>
      </w:r>
    </w:p>
    <w:p w14:paraId="52578D40" w14:textId="77777777" w:rsidR="008C2080" w:rsidRPr="008C2080" w:rsidRDefault="008C2080" w:rsidP="008C2080">
      <w:pPr>
        <w:rPr>
          <w:rFonts w:ascii="Arial Narrow" w:hAnsi="Arial Narrow"/>
          <w:sz w:val="22"/>
          <w:szCs w:val="22"/>
        </w:rPr>
      </w:pPr>
      <w:r w:rsidRPr="008C2080">
        <w:rPr>
          <w:rFonts w:ascii="Arial Narrow" w:hAnsi="Arial Narrow"/>
          <w:sz w:val="22"/>
          <w:szCs w:val="22"/>
        </w:rPr>
        <w:t>§ 92 ods. 1 zákona o verejnom obstarávaní zároveň definuje MV SR ako správcu Elektronického trhoviska, ktoré je informačným systémom verejnej správy, ktorý slúži na zabezpečenie ponuky a nákupu tovarov, stavebných prác alebo služieb, bežne dostupných na trhu, ako aj na zabezpečenie s tým súvisiacich činností. Práva a povinnosti MV SR pri zriaďovaní Elektronického trhoviska určuje zákon o verejnom obstarávaní.</w:t>
      </w:r>
    </w:p>
    <w:p w14:paraId="03D2C046" w14:textId="77777777" w:rsidR="008C2080" w:rsidRPr="008C2080" w:rsidRDefault="008C2080" w:rsidP="008C2080">
      <w:pPr>
        <w:rPr>
          <w:rFonts w:ascii="Arial Narrow" w:hAnsi="Arial Narrow"/>
          <w:sz w:val="22"/>
          <w:szCs w:val="22"/>
        </w:rPr>
      </w:pPr>
      <w:r w:rsidRPr="008C2080">
        <w:rPr>
          <w:rFonts w:ascii="Arial Narrow" w:hAnsi="Arial Narrow"/>
          <w:sz w:val="22"/>
          <w:szCs w:val="22"/>
        </w:rPr>
        <w:t>Ministerstvo vnútra SR je najväčším verejným obstarávateľom v Slovenskej republike a popri jeho nezastupiteľnej úlohe v procese elektronizácie a centralizácie verejného obstarávania by malo zároveň v rámci obstarávateľskej činnosti presadzovať nové politiky verejného obstarávania a diseminovať príklady dobrej praxe v rámci verejných obstarávaní realizovaných s prvkami nových politík.</w:t>
      </w:r>
    </w:p>
    <w:p w14:paraId="4726DFBF" w14:textId="77777777" w:rsidR="008C2080" w:rsidRPr="008C2080" w:rsidRDefault="008C2080" w:rsidP="008C2080">
      <w:pPr>
        <w:pStyle w:val="Tableheader"/>
        <w:rPr>
          <w:rFonts w:ascii="Arial Narrow" w:hAnsi="Arial Narrow"/>
          <w:szCs w:val="22"/>
        </w:rPr>
      </w:pPr>
      <w:r w:rsidRPr="008C2080">
        <w:rPr>
          <w:rFonts w:ascii="Arial Narrow" w:hAnsi="Arial Narrow"/>
          <w:szCs w:val="22"/>
        </w:rPr>
        <w:t>Zapojené organizácie</w:t>
      </w:r>
    </w:p>
    <w:p w14:paraId="39628392" w14:textId="77777777" w:rsidR="008C2080" w:rsidRPr="008C2080" w:rsidRDefault="008C2080" w:rsidP="008C2080">
      <w:pPr>
        <w:pStyle w:val="Bullet"/>
        <w:rPr>
          <w:rFonts w:ascii="Arial Narrow" w:hAnsi="Arial Narrow"/>
          <w:sz w:val="22"/>
          <w:szCs w:val="22"/>
        </w:rPr>
      </w:pPr>
      <w:r w:rsidRPr="008C2080">
        <w:rPr>
          <w:rFonts w:ascii="Arial Narrow" w:hAnsi="Arial Narrow"/>
          <w:sz w:val="22"/>
          <w:szCs w:val="22"/>
        </w:rPr>
        <w:t>Riadenie koncepcie a metodiky verejného obstarávania</w:t>
      </w:r>
    </w:p>
    <w:p w14:paraId="135E4212" w14:textId="77777777" w:rsidR="008C2080" w:rsidRPr="008C2080" w:rsidRDefault="008C2080" w:rsidP="008C2080">
      <w:pPr>
        <w:pStyle w:val="Bullet"/>
        <w:numPr>
          <w:ilvl w:val="1"/>
          <w:numId w:val="3"/>
        </w:numPr>
        <w:rPr>
          <w:rFonts w:ascii="Arial Narrow" w:hAnsi="Arial Narrow"/>
          <w:sz w:val="22"/>
          <w:szCs w:val="22"/>
        </w:rPr>
      </w:pPr>
      <w:r w:rsidRPr="008C2080">
        <w:rPr>
          <w:rFonts w:ascii="Arial Narrow" w:hAnsi="Arial Narrow"/>
          <w:sz w:val="22"/>
          <w:szCs w:val="22"/>
        </w:rPr>
        <w:t>Úrad pre verejné obstarávanie</w:t>
      </w:r>
    </w:p>
    <w:p w14:paraId="221971B3" w14:textId="77777777" w:rsidR="008C2080" w:rsidRPr="008C2080" w:rsidRDefault="008C2080" w:rsidP="008C2080">
      <w:pPr>
        <w:pStyle w:val="Bullet"/>
        <w:rPr>
          <w:rFonts w:ascii="Arial Narrow" w:hAnsi="Arial Narrow"/>
          <w:sz w:val="22"/>
          <w:szCs w:val="22"/>
        </w:rPr>
      </w:pPr>
      <w:r w:rsidRPr="008C2080">
        <w:rPr>
          <w:rFonts w:ascii="Arial Narrow" w:hAnsi="Arial Narrow"/>
          <w:sz w:val="22"/>
          <w:szCs w:val="22"/>
        </w:rPr>
        <w:t>Správca podporných systémov</w:t>
      </w:r>
    </w:p>
    <w:p w14:paraId="452BAC9B" w14:textId="77777777" w:rsidR="008C2080" w:rsidRPr="008C2080" w:rsidRDefault="008C2080" w:rsidP="008C2080">
      <w:pPr>
        <w:pStyle w:val="Bullet"/>
        <w:numPr>
          <w:ilvl w:val="1"/>
          <w:numId w:val="3"/>
        </w:numPr>
        <w:rPr>
          <w:rFonts w:ascii="Arial Narrow" w:hAnsi="Arial Narrow"/>
          <w:sz w:val="22"/>
          <w:szCs w:val="22"/>
        </w:rPr>
      </w:pPr>
      <w:r w:rsidRPr="008C2080">
        <w:rPr>
          <w:rFonts w:ascii="Arial Narrow" w:hAnsi="Arial Narrow"/>
          <w:sz w:val="22"/>
          <w:szCs w:val="22"/>
        </w:rPr>
        <w:t>Úrad pre verejné obstarávanie</w:t>
      </w:r>
    </w:p>
    <w:p w14:paraId="37898236" w14:textId="77777777" w:rsidR="008C2080" w:rsidRPr="008C2080" w:rsidRDefault="008C2080" w:rsidP="008C2080">
      <w:pPr>
        <w:pStyle w:val="Bullet"/>
        <w:numPr>
          <w:ilvl w:val="1"/>
          <w:numId w:val="3"/>
        </w:numPr>
        <w:rPr>
          <w:rFonts w:ascii="Arial Narrow" w:hAnsi="Arial Narrow"/>
          <w:sz w:val="22"/>
          <w:szCs w:val="22"/>
        </w:rPr>
      </w:pPr>
      <w:r w:rsidRPr="008C2080">
        <w:rPr>
          <w:rFonts w:ascii="Arial Narrow" w:hAnsi="Arial Narrow"/>
          <w:sz w:val="22"/>
          <w:szCs w:val="22"/>
        </w:rPr>
        <w:t>Ministerstvo vnútra SR</w:t>
      </w:r>
    </w:p>
    <w:p w14:paraId="31552B88" w14:textId="77777777" w:rsidR="008C2080" w:rsidRPr="008C2080" w:rsidRDefault="008C2080" w:rsidP="008C2080">
      <w:pPr>
        <w:pStyle w:val="Bullet"/>
        <w:numPr>
          <w:ilvl w:val="1"/>
          <w:numId w:val="3"/>
        </w:numPr>
        <w:rPr>
          <w:rFonts w:ascii="Arial Narrow" w:hAnsi="Arial Narrow"/>
          <w:sz w:val="22"/>
          <w:szCs w:val="22"/>
        </w:rPr>
      </w:pPr>
      <w:r w:rsidRPr="008C2080">
        <w:rPr>
          <w:rFonts w:ascii="Arial Narrow" w:hAnsi="Arial Narrow"/>
          <w:sz w:val="22"/>
          <w:szCs w:val="22"/>
        </w:rPr>
        <w:t>Prípadne ďalšie inštitúcie</w:t>
      </w:r>
    </w:p>
    <w:p w14:paraId="2B73D90C" w14:textId="77777777" w:rsidR="008C2080" w:rsidRPr="008C2080" w:rsidRDefault="008C2080" w:rsidP="008C2080">
      <w:pPr>
        <w:pStyle w:val="Bullet"/>
        <w:rPr>
          <w:rFonts w:ascii="Arial Narrow" w:hAnsi="Arial Narrow"/>
          <w:sz w:val="22"/>
          <w:szCs w:val="22"/>
        </w:rPr>
      </w:pPr>
      <w:r w:rsidRPr="008C2080">
        <w:rPr>
          <w:rFonts w:ascii="Arial Narrow" w:hAnsi="Arial Narrow"/>
          <w:sz w:val="22"/>
          <w:szCs w:val="22"/>
        </w:rPr>
        <w:t xml:space="preserve">Používatelia služieb </w:t>
      </w:r>
    </w:p>
    <w:p w14:paraId="165A76A1" w14:textId="77777777" w:rsidR="008C2080" w:rsidRPr="008C2080" w:rsidRDefault="008C2080" w:rsidP="008C2080">
      <w:pPr>
        <w:pStyle w:val="Bullet"/>
        <w:numPr>
          <w:ilvl w:val="1"/>
          <w:numId w:val="3"/>
        </w:numPr>
        <w:rPr>
          <w:rFonts w:ascii="Arial Narrow" w:hAnsi="Arial Narrow"/>
          <w:sz w:val="22"/>
          <w:szCs w:val="22"/>
        </w:rPr>
      </w:pPr>
      <w:r w:rsidRPr="008C2080">
        <w:rPr>
          <w:rFonts w:ascii="Arial Narrow" w:hAnsi="Arial Narrow"/>
          <w:sz w:val="22"/>
          <w:szCs w:val="22"/>
        </w:rPr>
        <w:t>Verejní obstarávatelia podľa § 6 a osoby podľa § 7 Zákona o verejnom obstarávaní</w:t>
      </w:r>
    </w:p>
    <w:p w14:paraId="2785CD17" w14:textId="77777777" w:rsidR="008C2080" w:rsidRPr="008C2080" w:rsidRDefault="008C2080" w:rsidP="008C2080">
      <w:pPr>
        <w:pStyle w:val="Bullet"/>
        <w:numPr>
          <w:ilvl w:val="1"/>
          <w:numId w:val="3"/>
        </w:numPr>
        <w:rPr>
          <w:rFonts w:ascii="Arial Narrow" w:hAnsi="Arial Narrow"/>
          <w:sz w:val="22"/>
          <w:szCs w:val="22"/>
        </w:rPr>
      </w:pPr>
      <w:r w:rsidRPr="008C2080">
        <w:rPr>
          <w:rFonts w:ascii="Arial Narrow" w:hAnsi="Arial Narrow"/>
          <w:sz w:val="22"/>
          <w:szCs w:val="22"/>
        </w:rPr>
        <w:t>Orgán auditu a kontroly</w:t>
      </w:r>
    </w:p>
    <w:p w14:paraId="0512DAD2" w14:textId="73B49483" w:rsidR="006F39AF" w:rsidRPr="008C2080" w:rsidRDefault="008C2080" w:rsidP="008C2080">
      <w:pPr>
        <w:pStyle w:val="Bullet"/>
        <w:numPr>
          <w:ilvl w:val="1"/>
          <w:numId w:val="3"/>
        </w:numPr>
        <w:rPr>
          <w:rFonts w:ascii="Arial Narrow" w:hAnsi="Arial Narrow"/>
          <w:sz w:val="22"/>
          <w:szCs w:val="22"/>
        </w:rPr>
      </w:pPr>
      <w:r w:rsidRPr="008C2080">
        <w:rPr>
          <w:rFonts w:ascii="Arial Narrow" w:hAnsi="Arial Narrow"/>
          <w:sz w:val="22"/>
          <w:szCs w:val="22"/>
        </w:rPr>
        <w:t>Podnikateľa</w:t>
      </w:r>
    </w:p>
    <w:p w14:paraId="2D528B17" w14:textId="5D990C70" w:rsidR="00E120A1" w:rsidRPr="00FD7FAB" w:rsidRDefault="00B76998" w:rsidP="00F260E5">
      <w:pPr>
        <w:pStyle w:val="Nadpis3"/>
        <w:rPr>
          <w:rFonts w:ascii="Arial Narrow" w:hAnsi="Arial Narrow"/>
          <w:sz w:val="22"/>
          <w:szCs w:val="22"/>
        </w:rPr>
      </w:pPr>
      <w:bookmarkStart w:id="200" w:name="_Toc442082063"/>
      <w:r w:rsidRPr="00FD7FAB">
        <w:rPr>
          <w:rFonts w:ascii="Arial Narrow" w:hAnsi="Arial Narrow"/>
          <w:sz w:val="22"/>
          <w:szCs w:val="22"/>
        </w:rPr>
        <w:t>Organizačné zmeny</w:t>
      </w:r>
      <w:bookmarkEnd w:id="200"/>
    </w:p>
    <w:p w14:paraId="4E41BE3D" w14:textId="77777777" w:rsidR="008C2080" w:rsidRPr="008C2080" w:rsidRDefault="008C2080" w:rsidP="008C2080">
      <w:pPr>
        <w:rPr>
          <w:rFonts w:ascii="Arial Narrow" w:hAnsi="Arial Narrow"/>
          <w:sz w:val="22"/>
          <w:szCs w:val="22"/>
        </w:rPr>
      </w:pPr>
      <w:r w:rsidRPr="008C2080">
        <w:rPr>
          <w:rFonts w:ascii="Arial Narrow" w:hAnsi="Arial Narrow"/>
          <w:sz w:val="22"/>
          <w:szCs w:val="22"/>
        </w:rPr>
        <w:t xml:space="preserve">Pri zavedení návrhu cieľového riešení sa nepredpokladajú významné organizačné zmeny na strane jednotlivých orgánov verejnej správy. </w:t>
      </w:r>
    </w:p>
    <w:p w14:paraId="537F18E7" w14:textId="4B2C0293" w:rsidR="00B76998" w:rsidRPr="006F39AF" w:rsidRDefault="008C2080" w:rsidP="008C2080">
      <w:pPr>
        <w:rPr>
          <w:rFonts w:ascii="Arial Narrow" w:hAnsi="Arial Narrow"/>
          <w:sz w:val="22"/>
          <w:szCs w:val="22"/>
        </w:rPr>
      </w:pPr>
      <w:r w:rsidRPr="008C2080">
        <w:rPr>
          <w:rFonts w:ascii="Arial Narrow" w:hAnsi="Arial Narrow"/>
          <w:sz w:val="22"/>
          <w:szCs w:val="22"/>
        </w:rPr>
        <w:t>Dopad bude predovšetkým v oblasti interných procesov, smerníc a pracovných postupov, ktoré sa budú musieť prispôsobiť cieľovému riešeniu.</w:t>
      </w:r>
    </w:p>
    <w:p w14:paraId="7D76C6A2" w14:textId="53C63897" w:rsidR="00596C28" w:rsidRPr="00FD7FAB" w:rsidRDefault="00E120A1" w:rsidP="00F260E5">
      <w:pPr>
        <w:pStyle w:val="Nadpis2"/>
        <w:rPr>
          <w:rFonts w:ascii="Arial Narrow" w:hAnsi="Arial Narrow"/>
          <w:sz w:val="22"/>
          <w:szCs w:val="22"/>
        </w:rPr>
      </w:pPr>
      <w:bookmarkStart w:id="201" w:name="_Toc442082064"/>
      <w:r w:rsidRPr="00FD7FAB">
        <w:rPr>
          <w:rFonts w:ascii="Arial Narrow" w:hAnsi="Arial Narrow"/>
          <w:sz w:val="22"/>
          <w:szCs w:val="22"/>
        </w:rPr>
        <w:t>S</w:t>
      </w:r>
      <w:r w:rsidR="00596C28" w:rsidRPr="00FD7FAB">
        <w:rPr>
          <w:rFonts w:ascii="Arial Narrow" w:hAnsi="Arial Narrow"/>
          <w:sz w:val="22"/>
          <w:szCs w:val="22"/>
        </w:rPr>
        <w:t>tratégia</w:t>
      </w:r>
      <w:r w:rsidRPr="00FD7FAB">
        <w:rPr>
          <w:rFonts w:ascii="Arial Narrow" w:hAnsi="Arial Narrow"/>
          <w:sz w:val="22"/>
          <w:szCs w:val="22"/>
        </w:rPr>
        <w:t xml:space="preserve"> a riešenie</w:t>
      </w:r>
      <w:bookmarkEnd w:id="201"/>
    </w:p>
    <w:p w14:paraId="4A57521D" w14:textId="77777777" w:rsidR="00303156" w:rsidRPr="00FD7FAB" w:rsidRDefault="00303156" w:rsidP="00303156">
      <w:pPr>
        <w:pStyle w:val="Nadpis3"/>
        <w:rPr>
          <w:rFonts w:ascii="Arial Narrow" w:hAnsi="Arial Narrow"/>
          <w:sz w:val="22"/>
          <w:szCs w:val="22"/>
        </w:rPr>
      </w:pPr>
      <w:bookmarkStart w:id="202" w:name="_Toc442082065"/>
      <w:r w:rsidRPr="00FD7FAB">
        <w:rPr>
          <w:rFonts w:ascii="Arial Narrow" w:hAnsi="Arial Narrow"/>
          <w:sz w:val="22"/>
          <w:szCs w:val="22"/>
        </w:rPr>
        <w:t>Popis súčasného stavu</w:t>
      </w:r>
      <w:bookmarkEnd w:id="202"/>
    </w:p>
    <w:p w14:paraId="31A915B6" w14:textId="77777777" w:rsidR="008C2080" w:rsidRPr="008C2080" w:rsidRDefault="008C2080" w:rsidP="008C2080">
      <w:pPr>
        <w:rPr>
          <w:rFonts w:ascii="Arial Narrow" w:hAnsi="Arial Narrow"/>
          <w:sz w:val="22"/>
          <w:szCs w:val="22"/>
        </w:rPr>
      </w:pPr>
      <w:r w:rsidRPr="008C2080">
        <w:rPr>
          <w:rFonts w:ascii="Arial Narrow" w:hAnsi="Arial Narrow"/>
          <w:sz w:val="22"/>
          <w:szCs w:val="22"/>
        </w:rPr>
        <w:t xml:space="preserve">Poučenie z obdobia 2007 – 2013 v oblasti verejného obstarávania je také, že </w:t>
      </w:r>
      <w:r w:rsidRPr="008C2080">
        <w:rPr>
          <w:rFonts w:ascii="Arial Narrow" w:hAnsi="Arial Narrow"/>
          <w:b/>
          <w:sz w:val="22"/>
          <w:szCs w:val="22"/>
        </w:rPr>
        <w:t>proces verejného obstarávania je zbytočne</w:t>
      </w:r>
      <w:r w:rsidRPr="008C2080">
        <w:rPr>
          <w:rFonts w:ascii="Arial Narrow" w:hAnsi="Arial Narrow"/>
          <w:sz w:val="22"/>
          <w:szCs w:val="22"/>
        </w:rPr>
        <w:t xml:space="preserve"> </w:t>
      </w:r>
      <w:r w:rsidRPr="008C2080">
        <w:rPr>
          <w:rFonts w:ascii="Arial Narrow" w:hAnsi="Arial Narrow"/>
          <w:b/>
          <w:sz w:val="22"/>
          <w:szCs w:val="22"/>
        </w:rPr>
        <w:t>zdĺhavý, byrokraticky a administratívne náročný</w:t>
      </w:r>
      <w:r w:rsidRPr="008C2080">
        <w:rPr>
          <w:rFonts w:ascii="Arial Narrow" w:hAnsi="Arial Narrow"/>
          <w:sz w:val="22"/>
          <w:szCs w:val="22"/>
        </w:rPr>
        <w:t xml:space="preserve"> (značný podiel procesu nie je bezpapierový) a preto je potrebné zefektívniť procesy a pravidlá verejného obstarávania. </w:t>
      </w:r>
    </w:p>
    <w:p w14:paraId="3EB2C082" w14:textId="77777777" w:rsidR="008C2080" w:rsidRPr="008C2080" w:rsidRDefault="008C2080" w:rsidP="008C2080">
      <w:pPr>
        <w:rPr>
          <w:rFonts w:ascii="Arial Narrow" w:hAnsi="Arial Narrow"/>
          <w:sz w:val="22"/>
          <w:szCs w:val="22"/>
        </w:rPr>
      </w:pPr>
      <w:r w:rsidRPr="008C2080">
        <w:rPr>
          <w:rFonts w:ascii="Arial Narrow" w:hAnsi="Arial Narrow"/>
          <w:sz w:val="22"/>
          <w:szCs w:val="22"/>
        </w:rPr>
        <w:t xml:space="preserve">Napriek zjednodušeným pravidlám v oblasti verejného obstarávania (napríklad doba pro predkladaní kontraktačných ponúk v rámci Elektronického trhoviska sa znížila na 72 hodín)  je naďalej potrebné klásť dôraz na vzdelávanie administratívnych kapacít a intenzívne rozvíjať zručnosti verejných obstarávateľov v oblasti tvorby súťažných podkladov a vyhodnocovania ponúk. Ako preventívne opatrenie pred závažnými nezrovnalosťami treba ďalej posilniť vnútorné kontrolné mechanizmy. Absentuje využívanie zeleného verejného obstarávania a neberú sa do úvahy sociálne aspekty verejného obstarávania ani možnosť systematickej podpory inovácií. Ďalej sa neaplikujú všetky dostupné nástroje na adresovanie korupcie súvisiacej s verejným obstarávaním. </w:t>
      </w:r>
    </w:p>
    <w:p w14:paraId="6A900973" w14:textId="77777777" w:rsidR="008C2080" w:rsidRPr="008C2080" w:rsidRDefault="008C2080" w:rsidP="008C2080">
      <w:pPr>
        <w:rPr>
          <w:rFonts w:ascii="Arial Narrow" w:hAnsi="Arial Narrow"/>
          <w:sz w:val="22"/>
          <w:szCs w:val="22"/>
        </w:rPr>
      </w:pPr>
      <w:r w:rsidRPr="008C2080">
        <w:rPr>
          <w:rFonts w:ascii="Arial Narrow" w:hAnsi="Arial Narrow"/>
          <w:sz w:val="22"/>
          <w:szCs w:val="22"/>
        </w:rPr>
        <w:t xml:space="preserve">V súčasné dobe sú na Slovensku prevádzkované </w:t>
      </w:r>
      <w:r w:rsidRPr="008C2080">
        <w:rPr>
          <w:rFonts w:ascii="Arial Narrow" w:hAnsi="Arial Narrow"/>
          <w:b/>
          <w:sz w:val="22"/>
          <w:szCs w:val="22"/>
        </w:rPr>
        <w:t>dva systémy podporujúci elektronické verejné obstarávanie</w:t>
      </w:r>
      <w:r w:rsidRPr="008C2080">
        <w:rPr>
          <w:rFonts w:ascii="Arial Narrow" w:hAnsi="Arial Narrow"/>
          <w:sz w:val="22"/>
          <w:szCs w:val="22"/>
        </w:rPr>
        <w:t>:</w:t>
      </w:r>
    </w:p>
    <w:p w14:paraId="32C772E5" w14:textId="77777777" w:rsidR="008C2080" w:rsidRPr="008C2080" w:rsidRDefault="008C2080" w:rsidP="008C2080">
      <w:pPr>
        <w:pStyle w:val="Bullet"/>
        <w:rPr>
          <w:rFonts w:ascii="Arial Narrow" w:hAnsi="Arial Narrow"/>
          <w:sz w:val="22"/>
          <w:szCs w:val="22"/>
        </w:rPr>
      </w:pPr>
      <w:r w:rsidRPr="008C2080">
        <w:rPr>
          <w:rFonts w:ascii="Arial Narrow" w:hAnsi="Arial Narrow"/>
          <w:b/>
          <w:sz w:val="22"/>
          <w:szCs w:val="22"/>
        </w:rPr>
        <w:t>Systém Elektronické verejné obstarávanie</w:t>
      </w:r>
      <w:r w:rsidRPr="008C2080">
        <w:rPr>
          <w:rFonts w:ascii="Arial Narrow" w:hAnsi="Arial Narrow"/>
          <w:sz w:val="22"/>
          <w:szCs w:val="22"/>
        </w:rPr>
        <w:t xml:space="preserve"> (EVO - https://evo.gov.sk/), ktorý je prevádzkovaný ÚVO, a ktorý zabezpečuje elektronickú komunikáciu jednotlivých krokov vo fázach verejného obstarávania, najmä celú etapu zadávania zákazky vrátane elektronických aukcií,</w:t>
      </w:r>
    </w:p>
    <w:p w14:paraId="288F872C" w14:textId="77777777" w:rsidR="008C2080" w:rsidRPr="008C2080" w:rsidRDefault="008C2080" w:rsidP="008C2080">
      <w:pPr>
        <w:pStyle w:val="Bullet"/>
        <w:rPr>
          <w:rFonts w:ascii="Arial Narrow" w:hAnsi="Arial Narrow"/>
          <w:sz w:val="22"/>
          <w:szCs w:val="22"/>
        </w:rPr>
      </w:pPr>
      <w:r w:rsidRPr="008C2080">
        <w:rPr>
          <w:rFonts w:ascii="Arial Narrow" w:hAnsi="Arial Narrow"/>
          <w:b/>
          <w:sz w:val="22"/>
          <w:szCs w:val="22"/>
        </w:rPr>
        <w:t>Systém Elektronický kontraktačný systém</w:t>
      </w:r>
      <w:r w:rsidRPr="008C2080">
        <w:rPr>
          <w:rFonts w:ascii="Arial Narrow" w:hAnsi="Arial Narrow"/>
          <w:sz w:val="22"/>
          <w:szCs w:val="22"/>
        </w:rPr>
        <w:t xml:space="preserve"> (EKS). EKS je prevádzkovaný zo strany MV a jedná sa o nástroj pre plne automatizované zadávanie zákaziek, ktorý sa skladá z troch subsystémov:</w:t>
      </w:r>
    </w:p>
    <w:p w14:paraId="25415D81" w14:textId="77777777" w:rsidR="008C2080" w:rsidRPr="008C2080" w:rsidRDefault="008C2080" w:rsidP="008C2080">
      <w:pPr>
        <w:pStyle w:val="Bullet"/>
        <w:numPr>
          <w:ilvl w:val="1"/>
          <w:numId w:val="3"/>
        </w:numPr>
        <w:rPr>
          <w:rFonts w:ascii="Arial Narrow" w:hAnsi="Arial Narrow"/>
          <w:sz w:val="22"/>
          <w:szCs w:val="22"/>
        </w:rPr>
      </w:pPr>
      <w:r w:rsidRPr="008C2080">
        <w:rPr>
          <w:rFonts w:ascii="Arial Narrow" w:hAnsi="Arial Narrow"/>
          <w:sz w:val="22"/>
          <w:szCs w:val="22"/>
        </w:rPr>
        <w:t>elektronické trhovisko (ET) – v prevádzke,</w:t>
      </w:r>
    </w:p>
    <w:p w14:paraId="57ACF262" w14:textId="77777777" w:rsidR="008C2080" w:rsidRPr="008C2080" w:rsidRDefault="008C2080" w:rsidP="008C2080">
      <w:pPr>
        <w:pStyle w:val="Bullet"/>
        <w:numPr>
          <w:ilvl w:val="1"/>
          <w:numId w:val="3"/>
        </w:numPr>
        <w:rPr>
          <w:rFonts w:ascii="Arial Narrow" w:hAnsi="Arial Narrow"/>
          <w:sz w:val="22"/>
          <w:szCs w:val="22"/>
        </w:rPr>
      </w:pPr>
      <w:r w:rsidRPr="008C2080">
        <w:rPr>
          <w:rFonts w:ascii="Arial Narrow" w:hAnsi="Arial Narrow"/>
          <w:sz w:val="22"/>
          <w:szCs w:val="22"/>
        </w:rPr>
        <w:t>dynamický nákupný systém (DNS) - funkcionality nie sú zatiaľ sprístupnené,</w:t>
      </w:r>
    </w:p>
    <w:p w14:paraId="20DB6F3F" w14:textId="77777777" w:rsidR="008C2080" w:rsidRPr="008C2080" w:rsidRDefault="008C2080" w:rsidP="008C2080">
      <w:pPr>
        <w:pStyle w:val="Bullet"/>
        <w:numPr>
          <w:ilvl w:val="1"/>
          <w:numId w:val="3"/>
        </w:numPr>
        <w:rPr>
          <w:rFonts w:ascii="Arial Narrow" w:hAnsi="Arial Narrow"/>
          <w:sz w:val="22"/>
          <w:szCs w:val="22"/>
        </w:rPr>
      </w:pPr>
      <w:r w:rsidRPr="008C2080">
        <w:rPr>
          <w:rFonts w:ascii="Arial Narrow" w:hAnsi="Arial Narrow"/>
          <w:sz w:val="22"/>
          <w:szCs w:val="22"/>
        </w:rPr>
        <w:t>elektronická podpora procesov poskytovania informácií, komunikácie, vysvetľovania elektronického doručovania - funkcionality nie sú zatiaľ sprístupnené.</w:t>
      </w:r>
    </w:p>
    <w:p w14:paraId="1D478EF8" w14:textId="77777777" w:rsidR="008C2080" w:rsidRPr="008C2080" w:rsidRDefault="008C2080" w:rsidP="008C2080">
      <w:pPr>
        <w:rPr>
          <w:rFonts w:ascii="Arial Narrow" w:hAnsi="Arial Narrow"/>
          <w:sz w:val="22"/>
          <w:szCs w:val="22"/>
        </w:rPr>
      </w:pPr>
    </w:p>
    <w:p w14:paraId="5D4473B8" w14:textId="77777777" w:rsidR="008C2080" w:rsidRPr="008C2080" w:rsidRDefault="008C2080" w:rsidP="008C2080">
      <w:pPr>
        <w:rPr>
          <w:rFonts w:ascii="Arial Narrow" w:hAnsi="Arial Narrow"/>
          <w:sz w:val="22"/>
          <w:szCs w:val="22"/>
        </w:rPr>
      </w:pPr>
      <w:r w:rsidRPr="008C2080">
        <w:rPr>
          <w:rFonts w:ascii="Arial Narrow" w:hAnsi="Arial Narrow"/>
          <w:sz w:val="22"/>
          <w:szCs w:val="22"/>
        </w:rPr>
        <w:t xml:space="preserve">Nasledujúci obrázky znázorňujú hlavní </w:t>
      </w:r>
      <w:r w:rsidRPr="008C2080">
        <w:rPr>
          <w:rFonts w:ascii="Arial Narrow" w:hAnsi="Arial Narrow"/>
          <w:b/>
          <w:sz w:val="22"/>
          <w:szCs w:val="22"/>
        </w:rPr>
        <w:t>zodpovednosti MV SR a ÚVO</w:t>
      </w:r>
      <w:r w:rsidRPr="008C2080">
        <w:rPr>
          <w:rFonts w:ascii="Arial Narrow" w:hAnsi="Arial Narrow"/>
          <w:sz w:val="22"/>
          <w:szCs w:val="22"/>
        </w:rPr>
        <w:t xml:space="preserve"> v oblasti verejného obstarávanie.</w:t>
      </w:r>
    </w:p>
    <w:p w14:paraId="26183974" w14:textId="77777777" w:rsidR="008C2080" w:rsidRPr="008C2080" w:rsidRDefault="008C2080" w:rsidP="008C2080">
      <w:pPr>
        <w:jc w:val="center"/>
        <w:rPr>
          <w:rFonts w:ascii="Arial Narrow" w:hAnsi="Arial Narrow"/>
          <w:sz w:val="22"/>
          <w:szCs w:val="22"/>
        </w:rPr>
      </w:pPr>
      <w:r w:rsidRPr="008C2080">
        <w:rPr>
          <w:rFonts w:ascii="Arial Narrow" w:hAnsi="Arial Narrow"/>
          <w:noProof/>
          <w:sz w:val="22"/>
          <w:szCs w:val="22"/>
          <w:lang w:eastAsia="sk-SK"/>
        </w:rPr>
        <w:drawing>
          <wp:inline distT="0" distB="0" distL="0" distR="0" wp14:anchorId="4401B06C" wp14:editId="0FD9E525">
            <wp:extent cx="4258102" cy="3296368"/>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272984" cy="3307889"/>
                    </a:xfrm>
                    <a:prstGeom prst="rect">
                      <a:avLst/>
                    </a:prstGeom>
                  </pic:spPr>
                </pic:pic>
              </a:graphicData>
            </a:graphic>
          </wp:inline>
        </w:drawing>
      </w:r>
    </w:p>
    <w:p w14:paraId="0A60E84B" w14:textId="77777777" w:rsidR="008C2080" w:rsidRPr="008C2080" w:rsidRDefault="008C2080" w:rsidP="008C2080">
      <w:pPr>
        <w:rPr>
          <w:rFonts w:ascii="Arial Narrow" w:hAnsi="Arial Narrow"/>
          <w:sz w:val="22"/>
          <w:szCs w:val="22"/>
        </w:rPr>
      </w:pPr>
    </w:p>
    <w:p w14:paraId="42BC2DDB" w14:textId="77777777" w:rsidR="008C2080" w:rsidRPr="008C2080" w:rsidRDefault="008C2080" w:rsidP="008C2080">
      <w:pPr>
        <w:jc w:val="center"/>
        <w:rPr>
          <w:rFonts w:ascii="Arial Narrow" w:hAnsi="Arial Narrow"/>
          <w:sz w:val="22"/>
          <w:szCs w:val="22"/>
        </w:rPr>
      </w:pPr>
      <w:r w:rsidRPr="008C2080">
        <w:rPr>
          <w:rFonts w:ascii="Arial Narrow" w:hAnsi="Arial Narrow"/>
          <w:noProof/>
          <w:sz w:val="22"/>
          <w:szCs w:val="22"/>
          <w:lang w:eastAsia="sk-SK"/>
        </w:rPr>
        <w:drawing>
          <wp:inline distT="0" distB="0" distL="0" distR="0" wp14:anchorId="353881FA" wp14:editId="53DF1CE0">
            <wp:extent cx="2358219" cy="1768664"/>
            <wp:effectExtent l="0" t="0" r="4445"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370741" cy="1778056"/>
                    </a:xfrm>
                    <a:prstGeom prst="rect">
                      <a:avLst/>
                    </a:prstGeom>
                  </pic:spPr>
                </pic:pic>
              </a:graphicData>
            </a:graphic>
          </wp:inline>
        </w:drawing>
      </w:r>
    </w:p>
    <w:p w14:paraId="483815A2" w14:textId="77777777" w:rsidR="008C2080" w:rsidRPr="008C2080" w:rsidRDefault="008C2080" w:rsidP="008C2080">
      <w:pPr>
        <w:rPr>
          <w:rFonts w:ascii="Arial Narrow" w:hAnsi="Arial Narrow"/>
          <w:sz w:val="22"/>
          <w:szCs w:val="22"/>
        </w:rPr>
      </w:pPr>
    </w:p>
    <w:p w14:paraId="2AA2B0FC" w14:textId="77777777" w:rsidR="008C2080" w:rsidRPr="008C2080" w:rsidRDefault="008C2080" w:rsidP="008C2080">
      <w:pPr>
        <w:rPr>
          <w:rFonts w:ascii="Arial Narrow" w:hAnsi="Arial Narrow"/>
          <w:sz w:val="22"/>
          <w:szCs w:val="22"/>
        </w:rPr>
      </w:pPr>
      <w:r w:rsidRPr="008C2080">
        <w:rPr>
          <w:rFonts w:ascii="Arial Narrow" w:hAnsi="Arial Narrow"/>
          <w:sz w:val="22"/>
          <w:szCs w:val="22"/>
        </w:rPr>
        <w:t xml:space="preserve">Úrad pre verejné obstarávanie pripravuje nový zákon o verejnom obstarávanie, ktorý zabezpečí transponovanie európskych smerníc do slovenského právneho riadu. Jedná sa predovšetkým o </w:t>
      </w:r>
      <w:r w:rsidRPr="008C2080">
        <w:rPr>
          <w:rFonts w:ascii="Arial Narrow" w:hAnsi="Arial Narrow"/>
          <w:b/>
          <w:sz w:val="22"/>
          <w:szCs w:val="22"/>
        </w:rPr>
        <w:t>smernici Európskeho parlamentu a rady 2014/24/EÚ z 26. februára 2014</w:t>
      </w:r>
      <w:r w:rsidRPr="008C2080">
        <w:rPr>
          <w:rFonts w:ascii="Arial Narrow" w:hAnsi="Arial Narrow"/>
          <w:sz w:val="22"/>
          <w:szCs w:val="22"/>
        </w:rPr>
        <w:t xml:space="preserve"> o verejnom obstarávaní a o zrušení smernice 2004/18/ES, ktorá klade doraz na elektronizáciu procesov verejného obstarávania (viď článok 52 – „Elektronické informačné a komunikačné prostriedky môžu značne zjednodušiť uverejňovanie zákaziek a zvýšiť efektívnosť a transparentnosť postupov obstarávania. Mali by sa stať štandardným prostriedkom komunikácie a výmeny informácií v postupoch obstarávania, keďže vo veľkej miere rozširujú možnosti účasti hospodárskych subjektov na postupoch obstarávania na celom vnútornom trhu. Na tieto účely by malo byť povinné zasielanie oznámení v elektronickej forme, elektronická dostupnosť súťažných podkladov a – po prechodnom období 30 mesiacov – úplná elektronická komunikácia, t. j. komunikácia elektronickými prostriedkami vo všetkých fázach postupu vrátane zasielania žiadostí o účasť a najmä zasielania ponúk.“).</w:t>
      </w:r>
    </w:p>
    <w:p w14:paraId="64166ED7" w14:textId="77777777" w:rsidR="008C2080" w:rsidRPr="008C2080" w:rsidRDefault="008C2080" w:rsidP="008C2080">
      <w:pPr>
        <w:pStyle w:val="Tableheader"/>
        <w:rPr>
          <w:rFonts w:ascii="Arial Narrow" w:hAnsi="Arial Narrow"/>
          <w:szCs w:val="22"/>
        </w:rPr>
      </w:pPr>
      <w:r w:rsidRPr="008C2080">
        <w:rPr>
          <w:rFonts w:ascii="Arial Narrow" w:hAnsi="Arial Narrow"/>
          <w:szCs w:val="22"/>
        </w:rPr>
        <w:t>Riziká súčasného stavu</w:t>
      </w:r>
    </w:p>
    <w:p w14:paraId="4BA70BEA" w14:textId="77777777" w:rsidR="008C2080" w:rsidRPr="008C2080" w:rsidRDefault="008C2080" w:rsidP="008C2080">
      <w:pPr>
        <w:pStyle w:val="Bullet"/>
        <w:rPr>
          <w:rFonts w:ascii="Arial Narrow" w:hAnsi="Arial Narrow"/>
          <w:sz w:val="22"/>
          <w:szCs w:val="22"/>
        </w:rPr>
      </w:pPr>
      <w:r w:rsidRPr="008C2080">
        <w:rPr>
          <w:rFonts w:ascii="Arial Narrow" w:hAnsi="Arial Narrow"/>
          <w:sz w:val="22"/>
          <w:szCs w:val="22"/>
        </w:rPr>
        <w:t>Vysoká administratívna a byrokratická záťaž ako pre verejných obstarávateľov, tak pre podnikateľov.</w:t>
      </w:r>
    </w:p>
    <w:p w14:paraId="6280F9BB" w14:textId="77777777" w:rsidR="008C2080" w:rsidRPr="008C2080" w:rsidRDefault="008C2080" w:rsidP="008C2080">
      <w:pPr>
        <w:pStyle w:val="Bullet"/>
        <w:rPr>
          <w:rFonts w:ascii="Arial Narrow" w:hAnsi="Arial Narrow"/>
          <w:sz w:val="22"/>
          <w:szCs w:val="22"/>
        </w:rPr>
      </w:pPr>
      <w:r w:rsidRPr="008C2080">
        <w:rPr>
          <w:rFonts w:ascii="Arial Narrow" w:hAnsi="Arial Narrow"/>
          <w:sz w:val="22"/>
          <w:szCs w:val="22"/>
        </w:rPr>
        <w:t>Nízky podiel elektronického verejného obstarávania (t. j. elektronizácie procesov verejného obstarávania).</w:t>
      </w:r>
    </w:p>
    <w:p w14:paraId="08F96017" w14:textId="77777777" w:rsidR="008C2080" w:rsidRPr="008C2080" w:rsidRDefault="008C2080" w:rsidP="008C2080">
      <w:pPr>
        <w:pStyle w:val="Bullet"/>
        <w:rPr>
          <w:rFonts w:ascii="Arial Narrow" w:hAnsi="Arial Narrow"/>
          <w:sz w:val="22"/>
          <w:szCs w:val="22"/>
        </w:rPr>
      </w:pPr>
      <w:r w:rsidRPr="008C2080">
        <w:rPr>
          <w:rFonts w:ascii="Arial Narrow" w:hAnsi="Arial Narrow"/>
          <w:sz w:val="22"/>
          <w:szCs w:val="22"/>
        </w:rPr>
        <w:t>Nízky podiel vyhodnocovanie kritérií prostredníctvom e-aukcií.</w:t>
      </w:r>
    </w:p>
    <w:p w14:paraId="61E80E12" w14:textId="77777777" w:rsidR="008C2080" w:rsidRPr="008C2080" w:rsidRDefault="008C2080" w:rsidP="008C2080">
      <w:pPr>
        <w:pStyle w:val="Bullet"/>
        <w:rPr>
          <w:rFonts w:ascii="Arial Narrow" w:hAnsi="Arial Narrow"/>
          <w:sz w:val="22"/>
          <w:szCs w:val="22"/>
        </w:rPr>
      </w:pPr>
      <w:r w:rsidRPr="008C2080">
        <w:rPr>
          <w:rFonts w:ascii="Arial Narrow" w:hAnsi="Arial Narrow"/>
          <w:sz w:val="22"/>
          <w:szCs w:val="22"/>
        </w:rPr>
        <w:t>Nedostatočná transparentnosť verejného obstarávania.</w:t>
      </w:r>
    </w:p>
    <w:p w14:paraId="1E70BFD4" w14:textId="77777777" w:rsidR="008C2080" w:rsidRPr="008C2080" w:rsidRDefault="008C2080" w:rsidP="008C2080">
      <w:pPr>
        <w:pStyle w:val="Bullet"/>
        <w:rPr>
          <w:rFonts w:ascii="Arial Narrow" w:hAnsi="Arial Narrow"/>
          <w:sz w:val="22"/>
          <w:szCs w:val="22"/>
        </w:rPr>
      </w:pPr>
      <w:r w:rsidRPr="008C2080">
        <w:rPr>
          <w:rFonts w:ascii="Arial Narrow" w:hAnsi="Arial Narrow"/>
          <w:sz w:val="22"/>
          <w:szCs w:val="22"/>
        </w:rPr>
        <w:t>Nedostatočný dohľad a monitorovanie zo strany verejnosti.</w:t>
      </w:r>
    </w:p>
    <w:p w14:paraId="667BE215" w14:textId="77777777" w:rsidR="008C2080" w:rsidRPr="008C2080" w:rsidRDefault="008C2080" w:rsidP="008C2080">
      <w:pPr>
        <w:pStyle w:val="Bullet"/>
        <w:rPr>
          <w:rFonts w:ascii="Arial Narrow" w:hAnsi="Arial Narrow"/>
          <w:sz w:val="22"/>
          <w:szCs w:val="22"/>
        </w:rPr>
      </w:pPr>
      <w:r w:rsidRPr="008C2080">
        <w:rPr>
          <w:rFonts w:ascii="Arial Narrow" w:hAnsi="Arial Narrow"/>
          <w:sz w:val="22"/>
          <w:szCs w:val="22"/>
        </w:rPr>
        <w:t>Chýbajúca transpozícia novej EÚ smernice o verejnom obstarávaní a jej metodická aplikačná prax.</w:t>
      </w:r>
    </w:p>
    <w:p w14:paraId="399D3711" w14:textId="77777777" w:rsidR="008C2080" w:rsidRPr="008C2080" w:rsidRDefault="008C2080" w:rsidP="008C2080">
      <w:pPr>
        <w:pStyle w:val="Bullet"/>
        <w:rPr>
          <w:rFonts w:ascii="Arial Narrow" w:hAnsi="Arial Narrow"/>
          <w:sz w:val="22"/>
          <w:szCs w:val="22"/>
        </w:rPr>
      </w:pPr>
      <w:r w:rsidRPr="008C2080">
        <w:rPr>
          <w:rFonts w:ascii="Arial Narrow" w:hAnsi="Arial Narrow"/>
          <w:sz w:val="22"/>
          <w:szCs w:val="22"/>
        </w:rPr>
        <w:t>Neefektívnosť vynakladania verejných prostriedkov.</w:t>
      </w:r>
    </w:p>
    <w:p w14:paraId="5F564F2E" w14:textId="77777777" w:rsidR="008C2080" w:rsidRPr="008C2080" w:rsidRDefault="008C2080" w:rsidP="008C2080">
      <w:pPr>
        <w:pStyle w:val="Bullet"/>
        <w:rPr>
          <w:rFonts w:ascii="Arial Narrow" w:hAnsi="Arial Narrow"/>
          <w:sz w:val="22"/>
          <w:szCs w:val="22"/>
        </w:rPr>
      </w:pPr>
      <w:r w:rsidRPr="008C2080">
        <w:rPr>
          <w:rFonts w:ascii="Arial Narrow" w:hAnsi="Arial Narrow"/>
          <w:sz w:val="22"/>
          <w:szCs w:val="22"/>
        </w:rPr>
        <w:t>Nedostatočné zabezpečenie a ochrana súťažného princípu s dôrazom na záujmy štátu pri dôslednom zohľadnení princípu ”value for money”.</w:t>
      </w:r>
    </w:p>
    <w:p w14:paraId="0D2886E8" w14:textId="77777777" w:rsidR="008C2080" w:rsidRPr="008C2080" w:rsidRDefault="008C2080" w:rsidP="008C2080">
      <w:pPr>
        <w:pStyle w:val="Bullet"/>
        <w:rPr>
          <w:rFonts w:ascii="Arial Narrow" w:hAnsi="Arial Narrow"/>
          <w:sz w:val="22"/>
          <w:szCs w:val="22"/>
        </w:rPr>
      </w:pPr>
      <w:r w:rsidRPr="008C2080">
        <w:rPr>
          <w:rFonts w:ascii="Arial Narrow" w:hAnsi="Arial Narrow"/>
          <w:sz w:val="22"/>
          <w:szCs w:val="22"/>
        </w:rPr>
        <w:t>Stabilita, nezávislosť a odbornosť ľudských zdrojov pre verejné obstarávanie.</w:t>
      </w:r>
    </w:p>
    <w:p w14:paraId="51D887E4" w14:textId="18841925" w:rsidR="006F39AF" w:rsidRPr="008C2080" w:rsidRDefault="008C2080" w:rsidP="008C2080">
      <w:pPr>
        <w:pStyle w:val="Bullet"/>
        <w:rPr>
          <w:rFonts w:ascii="Arial Narrow" w:hAnsi="Arial Narrow"/>
          <w:sz w:val="22"/>
          <w:szCs w:val="22"/>
        </w:rPr>
      </w:pPr>
      <w:r w:rsidRPr="008C2080">
        <w:rPr>
          <w:rFonts w:ascii="Arial Narrow" w:hAnsi="Arial Narrow"/>
          <w:sz w:val="22"/>
          <w:szCs w:val="22"/>
        </w:rPr>
        <w:t>Nízky podiel zeleného verejného obstarávania.</w:t>
      </w:r>
      <w:r w:rsidR="006F39AF" w:rsidRPr="008C2080">
        <w:rPr>
          <w:rFonts w:ascii="Arial Narrow" w:hAnsi="Arial Narrow"/>
          <w:sz w:val="22"/>
          <w:szCs w:val="22"/>
        </w:rPr>
        <w:t xml:space="preserve"> </w:t>
      </w:r>
    </w:p>
    <w:p w14:paraId="2E1FA668" w14:textId="00B3020F" w:rsidR="006B2209" w:rsidRDefault="006B2209" w:rsidP="006B2209">
      <w:pPr>
        <w:pStyle w:val="Nadpis3"/>
        <w:rPr>
          <w:rFonts w:ascii="Arial Narrow" w:hAnsi="Arial Narrow"/>
          <w:sz w:val="22"/>
          <w:szCs w:val="22"/>
        </w:rPr>
      </w:pPr>
      <w:bookmarkStart w:id="203" w:name="_Toc442082066"/>
      <w:r w:rsidRPr="006B2209">
        <w:rPr>
          <w:rFonts w:ascii="Arial Narrow" w:hAnsi="Arial Narrow"/>
          <w:sz w:val="22"/>
          <w:szCs w:val="22"/>
        </w:rPr>
        <w:t>Najlepšie skúsenosti</w:t>
      </w:r>
      <w:bookmarkEnd w:id="203"/>
    </w:p>
    <w:p w14:paraId="629E8657" w14:textId="77777777" w:rsidR="006B2209" w:rsidRPr="006B2209" w:rsidRDefault="006B2209" w:rsidP="006B2209">
      <w:pPr>
        <w:rPr>
          <w:rFonts w:ascii="Arial Narrow" w:hAnsi="Arial Narrow"/>
          <w:sz w:val="22"/>
          <w:szCs w:val="22"/>
        </w:rPr>
      </w:pPr>
      <w:r w:rsidRPr="006B2209">
        <w:rPr>
          <w:rFonts w:ascii="Arial Narrow" w:hAnsi="Arial Narrow"/>
          <w:b/>
          <w:sz w:val="22"/>
          <w:szCs w:val="22"/>
        </w:rPr>
        <w:t>Smernica Európskeho parlamentu a rady 2014/24/EÚ z 26. februára 2014 o verejnom obstarávaní</w:t>
      </w:r>
      <w:r w:rsidRPr="006B2209">
        <w:rPr>
          <w:rFonts w:ascii="Arial Narrow" w:hAnsi="Arial Narrow"/>
          <w:sz w:val="22"/>
          <w:szCs w:val="22"/>
        </w:rPr>
        <w:t xml:space="preserve"> a o zrušení smernice 2004/18/ES uvádza mimo iné nasledujúce odporučenia:</w:t>
      </w:r>
    </w:p>
    <w:p w14:paraId="7694A765" w14:textId="77777777" w:rsidR="006B2209" w:rsidRPr="006B2209" w:rsidRDefault="006B2209" w:rsidP="006B2209">
      <w:pPr>
        <w:pStyle w:val="Bullet"/>
        <w:rPr>
          <w:rFonts w:ascii="Arial Narrow" w:hAnsi="Arial Narrow"/>
          <w:sz w:val="22"/>
          <w:szCs w:val="22"/>
        </w:rPr>
      </w:pPr>
      <w:r w:rsidRPr="006B2209">
        <w:rPr>
          <w:rFonts w:ascii="Arial Narrow" w:hAnsi="Arial Narrow"/>
          <w:sz w:val="22"/>
          <w:szCs w:val="22"/>
        </w:rPr>
        <w:t xml:space="preserve">Využívanie </w:t>
      </w:r>
      <w:r w:rsidRPr="006B2209">
        <w:rPr>
          <w:rFonts w:ascii="Arial Narrow" w:hAnsi="Arial Narrow"/>
          <w:b/>
          <w:sz w:val="22"/>
          <w:szCs w:val="22"/>
        </w:rPr>
        <w:t>elektronických informačných a komunikačných prostriedkov</w:t>
      </w:r>
      <w:r w:rsidRPr="006B2209">
        <w:rPr>
          <w:rFonts w:ascii="Arial Narrow" w:hAnsi="Arial Narrow"/>
          <w:sz w:val="22"/>
          <w:szCs w:val="22"/>
        </w:rPr>
        <w:t xml:space="preserve"> pre zjednodušenie uverejňovania zákaziek a zvýšenie efektívnosti a transparentnosti postupov obstarávania (článok 52).</w:t>
      </w:r>
    </w:p>
    <w:p w14:paraId="3FE6CE32" w14:textId="77777777" w:rsidR="006B2209" w:rsidRPr="006B2209" w:rsidRDefault="006B2209" w:rsidP="006B2209">
      <w:pPr>
        <w:pStyle w:val="Bullet"/>
        <w:rPr>
          <w:rFonts w:ascii="Arial Narrow" w:hAnsi="Arial Narrow"/>
          <w:sz w:val="22"/>
          <w:szCs w:val="22"/>
        </w:rPr>
      </w:pPr>
      <w:r w:rsidRPr="006B2209">
        <w:rPr>
          <w:rFonts w:ascii="Arial Narrow" w:hAnsi="Arial Narrow"/>
          <w:sz w:val="22"/>
          <w:szCs w:val="22"/>
        </w:rPr>
        <w:t xml:space="preserve">Využívanie nediskriminačných, všeobecne dostupných a interoperabilných </w:t>
      </w:r>
      <w:r w:rsidRPr="006B2209">
        <w:rPr>
          <w:rFonts w:ascii="Arial Narrow" w:hAnsi="Arial Narrow"/>
          <w:b/>
          <w:sz w:val="22"/>
          <w:szCs w:val="22"/>
        </w:rPr>
        <w:t>elektronických prostriedkov komunikácie</w:t>
      </w:r>
      <w:r w:rsidRPr="006B2209">
        <w:rPr>
          <w:rFonts w:ascii="Arial Narrow" w:hAnsi="Arial Narrow"/>
          <w:sz w:val="22"/>
          <w:szCs w:val="22"/>
        </w:rPr>
        <w:t xml:space="preserve"> (článok 53).</w:t>
      </w:r>
    </w:p>
    <w:p w14:paraId="14811B6D" w14:textId="77777777" w:rsidR="006B2209" w:rsidRPr="006B2209" w:rsidRDefault="006B2209" w:rsidP="006B2209">
      <w:pPr>
        <w:pStyle w:val="Bullet"/>
        <w:rPr>
          <w:rFonts w:ascii="Arial Narrow" w:hAnsi="Arial Narrow"/>
          <w:sz w:val="22"/>
          <w:szCs w:val="22"/>
        </w:rPr>
      </w:pPr>
      <w:r w:rsidRPr="006B2209">
        <w:rPr>
          <w:rFonts w:ascii="Arial Narrow" w:hAnsi="Arial Narrow"/>
          <w:b/>
          <w:sz w:val="22"/>
          <w:szCs w:val="22"/>
        </w:rPr>
        <w:t>Štandardizácia formátu elektronických katalógov</w:t>
      </w:r>
      <w:r w:rsidRPr="006B2209">
        <w:rPr>
          <w:rFonts w:ascii="Arial Narrow" w:hAnsi="Arial Narrow"/>
          <w:sz w:val="22"/>
          <w:szCs w:val="22"/>
        </w:rPr>
        <w:t xml:space="preserve"> kvôli zlepšeniu úrovne interoperability a efektívnosti zapracovania (článok 55). </w:t>
      </w:r>
    </w:p>
    <w:p w14:paraId="3805CE1C" w14:textId="77777777" w:rsidR="006B2209" w:rsidRPr="006B2209" w:rsidRDefault="006B2209" w:rsidP="006B2209">
      <w:pPr>
        <w:pStyle w:val="Bullet"/>
        <w:rPr>
          <w:rFonts w:ascii="Arial Narrow" w:hAnsi="Arial Narrow"/>
          <w:sz w:val="22"/>
          <w:szCs w:val="22"/>
        </w:rPr>
      </w:pPr>
      <w:r w:rsidRPr="006B2209">
        <w:rPr>
          <w:rFonts w:ascii="Arial Narrow" w:hAnsi="Arial Narrow"/>
          <w:sz w:val="22"/>
          <w:szCs w:val="22"/>
        </w:rPr>
        <w:t xml:space="preserve">Stanovenia odpovedajúce </w:t>
      </w:r>
      <w:r w:rsidRPr="006B2209">
        <w:rPr>
          <w:rFonts w:ascii="Arial Narrow" w:hAnsi="Arial Narrow"/>
          <w:b/>
          <w:sz w:val="22"/>
          <w:szCs w:val="22"/>
        </w:rPr>
        <w:t>úrovni zabezpečenia</w:t>
      </w:r>
      <w:r w:rsidRPr="006B2209">
        <w:rPr>
          <w:rFonts w:ascii="Arial Narrow" w:hAnsi="Arial Narrow"/>
          <w:sz w:val="22"/>
          <w:szCs w:val="22"/>
        </w:rPr>
        <w:t xml:space="preserve"> pre elektronické prostriedky komunikácie vrátane identifikácie odosielateľov/uchádzačov (článok 57).</w:t>
      </w:r>
    </w:p>
    <w:p w14:paraId="51C0D3C6" w14:textId="77777777" w:rsidR="006B2209" w:rsidRPr="006B2209" w:rsidRDefault="006B2209" w:rsidP="006B2209">
      <w:pPr>
        <w:pStyle w:val="Bullet"/>
        <w:rPr>
          <w:rFonts w:ascii="Arial Narrow" w:hAnsi="Arial Narrow"/>
          <w:sz w:val="22"/>
          <w:szCs w:val="22"/>
        </w:rPr>
      </w:pPr>
      <w:r w:rsidRPr="006B2209">
        <w:rPr>
          <w:rFonts w:ascii="Arial Narrow" w:hAnsi="Arial Narrow"/>
          <w:sz w:val="22"/>
          <w:szCs w:val="22"/>
        </w:rPr>
        <w:t xml:space="preserve">Využívanie </w:t>
      </w:r>
      <w:r w:rsidRPr="006B2209">
        <w:rPr>
          <w:rFonts w:ascii="Arial Narrow" w:hAnsi="Arial Narrow"/>
          <w:b/>
          <w:sz w:val="22"/>
          <w:szCs w:val="22"/>
        </w:rPr>
        <w:t>nástrojov</w:t>
      </w:r>
      <w:r w:rsidRPr="006B2209">
        <w:rPr>
          <w:rFonts w:ascii="Arial Narrow" w:hAnsi="Arial Narrow"/>
          <w:sz w:val="22"/>
          <w:szCs w:val="22"/>
        </w:rPr>
        <w:t xml:space="preserve"> (článok 60 – 68):</w:t>
      </w:r>
    </w:p>
    <w:p w14:paraId="6D893755" w14:textId="77777777" w:rsidR="006B2209" w:rsidRPr="006B2209" w:rsidRDefault="006B2209" w:rsidP="006B2209">
      <w:pPr>
        <w:pStyle w:val="Bullet"/>
        <w:numPr>
          <w:ilvl w:val="1"/>
          <w:numId w:val="3"/>
        </w:numPr>
        <w:rPr>
          <w:rFonts w:ascii="Arial Narrow" w:hAnsi="Arial Narrow"/>
          <w:sz w:val="22"/>
          <w:szCs w:val="22"/>
        </w:rPr>
      </w:pPr>
      <w:r w:rsidRPr="006B2209">
        <w:rPr>
          <w:rFonts w:ascii="Arial Narrow" w:hAnsi="Arial Narrow"/>
          <w:sz w:val="22"/>
          <w:szCs w:val="22"/>
        </w:rPr>
        <w:t>rámcových dohôd,</w:t>
      </w:r>
    </w:p>
    <w:p w14:paraId="441CA101" w14:textId="77777777" w:rsidR="006B2209" w:rsidRPr="006B2209" w:rsidRDefault="006B2209" w:rsidP="006B2209">
      <w:pPr>
        <w:pStyle w:val="Bullet"/>
        <w:numPr>
          <w:ilvl w:val="1"/>
          <w:numId w:val="3"/>
        </w:numPr>
        <w:rPr>
          <w:rFonts w:ascii="Arial Narrow" w:hAnsi="Arial Narrow"/>
          <w:sz w:val="22"/>
          <w:szCs w:val="22"/>
        </w:rPr>
      </w:pPr>
      <w:r w:rsidRPr="006B2209">
        <w:rPr>
          <w:rFonts w:ascii="Arial Narrow" w:hAnsi="Arial Narrow"/>
          <w:sz w:val="22"/>
          <w:szCs w:val="22"/>
        </w:rPr>
        <w:t>dynamického nákupného systému,</w:t>
      </w:r>
    </w:p>
    <w:p w14:paraId="19597736" w14:textId="77777777" w:rsidR="006B2209" w:rsidRPr="006B2209" w:rsidRDefault="006B2209" w:rsidP="006B2209">
      <w:pPr>
        <w:pStyle w:val="Bullet"/>
        <w:numPr>
          <w:ilvl w:val="1"/>
          <w:numId w:val="3"/>
        </w:numPr>
        <w:rPr>
          <w:rFonts w:ascii="Arial Narrow" w:hAnsi="Arial Narrow"/>
          <w:sz w:val="22"/>
          <w:szCs w:val="22"/>
        </w:rPr>
      </w:pPr>
      <w:r w:rsidRPr="006B2209">
        <w:rPr>
          <w:rFonts w:ascii="Arial Narrow" w:hAnsi="Arial Narrow"/>
          <w:sz w:val="22"/>
          <w:szCs w:val="22"/>
        </w:rPr>
        <w:t>elektronickej aukcie,</w:t>
      </w:r>
    </w:p>
    <w:p w14:paraId="183F0FE9" w14:textId="77777777" w:rsidR="006B2209" w:rsidRPr="006B2209" w:rsidRDefault="006B2209" w:rsidP="006B2209">
      <w:pPr>
        <w:pStyle w:val="Bullet"/>
        <w:numPr>
          <w:ilvl w:val="1"/>
          <w:numId w:val="3"/>
        </w:numPr>
        <w:rPr>
          <w:rFonts w:ascii="Arial Narrow" w:hAnsi="Arial Narrow"/>
          <w:sz w:val="22"/>
          <w:szCs w:val="22"/>
        </w:rPr>
      </w:pPr>
      <w:r w:rsidRPr="006B2209">
        <w:rPr>
          <w:rFonts w:ascii="Arial Narrow" w:hAnsi="Arial Narrow"/>
          <w:sz w:val="22"/>
          <w:szCs w:val="22"/>
        </w:rPr>
        <w:t>elektronických katalógov,</w:t>
      </w:r>
    </w:p>
    <w:p w14:paraId="46522773" w14:textId="77777777" w:rsidR="006B2209" w:rsidRPr="006B2209" w:rsidRDefault="006B2209" w:rsidP="006B2209">
      <w:pPr>
        <w:pStyle w:val="Bullet"/>
        <w:rPr>
          <w:rFonts w:ascii="Arial Narrow" w:hAnsi="Arial Narrow"/>
          <w:sz w:val="22"/>
          <w:szCs w:val="22"/>
        </w:rPr>
      </w:pPr>
      <w:r w:rsidRPr="006B2209">
        <w:rPr>
          <w:rFonts w:ascii="Arial Narrow" w:hAnsi="Arial Narrow"/>
          <w:sz w:val="22"/>
          <w:szCs w:val="22"/>
        </w:rPr>
        <w:t xml:space="preserve">Využívanie </w:t>
      </w:r>
      <w:r w:rsidRPr="006B2209">
        <w:rPr>
          <w:rFonts w:ascii="Arial Narrow" w:hAnsi="Arial Narrow"/>
          <w:b/>
          <w:sz w:val="22"/>
          <w:szCs w:val="22"/>
        </w:rPr>
        <w:t>centralizovanej metódy obstarávania</w:t>
      </w:r>
      <w:r w:rsidRPr="006B2209">
        <w:rPr>
          <w:rFonts w:ascii="Arial Narrow" w:hAnsi="Arial Narrow"/>
          <w:sz w:val="22"/>
          <w:szCs w:val="22"/>
        </w:rPr>
        <w:t xml:space="preserve"> (článok 69 – 73). </w:t>
      </w:r>
    </w:p>
    <w:p w14:paraId="58C03D65" w14:textId="77777777" w:rsidR="006B2209" w:rsidRPr="006B2209" w:rsidRDefault="006B2209" w:rsidP="006B2209">
      <w:pPr>
        <w:pStyle w:val="Bullet"/>
        <w:rPr>
          <w:rFonts w:ascii="Arial Narrow" w:hAnsi="Arial Narrow"/>
          <w:sz w:val="22"/>
          <w:szCs w:val="22"/>
        </w:rPr>
      </w:pPr>
      <w:r w:rsidRPr="006B2209">
        <w:rPr>
          <w:rFonts w:ascii="Arial Narrow" w:hAnsi="Arial Narrow"/>
          <w:sz w:val="22"/>
          <w:szCs w:val="22"/>
        </w:rPr>
        <w:t xml:space="preserve">Ustanovenie nových pravidiel </w:t>
      </w:r>
      <w:r w:rsidRPr="006B2209">
        <w:rPr>
          <w:rFonts w:ascii="Arial Narrow" w:hAnsi="Arial Narrow"/>
          <w:b/>
          <w:sz w:val="22"/>
          <w:szCs w:val="22"/>
        </w:rPr>
        <w:t xml:space="preserve">cezhraničného spoločného obstarávania </w:t>
      </w:r>
      <w:r w:rsidRPr="006B2209">
        <w:rPr>
          <w:rFonts w:ascii="Arial Narrow" w:hAnsi="Arial Narrow"/>
          <w:sz w:val="22"/>
          <w:szCs w:val="22"/>
        </w:rPr>
        <w:t>(článok 73).</w:t>
      </w:r>
    </w:p>
    <w:p w14:paraId="620024A1" w14:textId="77777777" w:rsidR="006B2209" w:rsidRPr="006B2209" w:rsidRDefault="006B2209" w:rsidP="006B2209">
      <w:pPr>
        <w:rPr>
          <w:rFonts w:ascii="Arial Narrow" w:hAnsi="Arial Narrow"/>
          <w:sz w:val="22"/>
          <w:szCs w:val="22"/>
        </w:rPr>
      </w:pPr>
    </w:p>
    <w:p w14:paraId="3A8A25A1" w14:textId="77777777" w:rsidR="006B2209" w:rsidRPr="006B2209" w:rsidRDefault="006B2209" w:rsidP="006B2209">
      <w:pPr>
        <w:rPr>
          <w:rFonts w:ascii="Arial Narrow" w:hAnsi="Arial Narrow"/>
          <w:sz w:val="22"/>
          <w:szCs w:val="22"/>
        </w:rPr>
      </w:pPr>
      <w:r w:rsidRPr="006B2209">
        <w:rPr>
          <w:rFonts w:ascii="Arial Narrow" w:hAnsi="Arial Narrow"/>
          <w:sz w:val="22"/>
          <w:szCs w:val="22"/>
        </w:rPr>
        <w:t>Strategický dokument pre oblasť rastu digitálnych služieb a oblasť infraštruktúry prístupovej siete novej generácie  (2014 – 2020) uvádza ako trendy rozvoja informačnej spoločnosti v oblasti verejného obstarávania na základe zahraničných skúseností hlavne  nasledujúce:</w:t>
      </w:r>
    </w:p>
    <w:p w14:paraId="60D275F7" w14:textId="77777777" w:rsidR="006B2209" w:rsidRPr="006B2209" w:rsidRDefault="006B2209" w:rsidP="006B2209">
      <w:pPr>
        <w:pStyle w:val="Bullet"/>
        <w:rPr>
          <w:rFonts w:ascii="Arial Narrow" w:hAnsi="Arial Narrow"/>
          <w:sz w:val="22"/>
          <w:szCs w:val="22"/>
        </w:rPr>
      </w:pPr>
      <w:r w:rsidRPr="006B2209">
        <w:rPr>
          <w:rFonts w:ascii="Arial Narrow" w:hAnsi="Arial Narrow"/>
          <w:b/>
          <w:sz w:val="22"/>
          <w:szCs w:val="22"/>
        </w:rPr>
        <w:t>Modernizovať platformu pre verejné obstarávanie</w:t>
      </w:r>
      <w:r w:rsidRPr="006B2209">
        <w:rPr>
          <w:rFonts w:ascii="Arial Narrow" w:hAnsi="Arial Narrow"/>
          <w:sz w:val="22"/>
          <w:szCs w:val="22"/>
        </w:rPr>
        <w:t xml:space="preserve"> tak, aby podporovala účinné zapojenie malých a stredných podnikateľov</w:t>
      </w:r>
    </w:p>
    <w:p w14:paraId="050474D4" w14:textId="77777777" w:rsidR="006B2209" w:rsidRPr="006B2209" w:rsidRDefault="006B2209" w:rsidP="006B2209">
      <w:pPr>
        <w:pStyle w:val="Bullet"/>
        <w:numPr>
          <w:ilvl w:val="1"/>
          <w:numId w:val="3"/>
        </w:numPr>
        <w:rPr>
          <w:rFonts w:ascii="Arial Narrow" w:hAnsi="Arial Narrow"/>
          <w:sz w:val="22"/>
          <w:szCs w:val="22"/>
        </w:rPr>
      </w:pPr>
      <w:r w:rsidRPr="006B2209">
        <w:rPr>
          <w:rFonts w:ascii="Arial Narrow" w:hAnsi="Arial Narrow"/>
          <w:sz w:val="22"/>
          <w:szCs w:val="22"/>
        </w:rPr>
        <w:t>Veľký priestor pre malé a stredné firmy je aj v oblasti zákaziek pre verejný sektor, pretože môžu často prísť s elegantným a sviežim riešením, ktoré je postavené na otvorených štandardoch a prispôsobené presne na požiadavky zákazníka. Zapojenie väčšieho podielu komerčného sektora do tvorby riešení pre verejnú správu má pozitívny vplyv na kvalitu finálneho produktu vďaka vysokej konkurencii. V oblasti obstarávania sa preto odporúča podľa možností rozdeľovať projekty na menšie celky s menej prísnymi kritériami tak, aby sa mohli zúčastniť aj malé firmy s dobrými nápadmi. Malí podnikatelia však majú často problém si na jednej strane získať dôveru a na strane druhej presadiť svoje práva u veľkých dodávateľov alebo odberateľov.</w:t>
      </w:r>
    </w:p>
    <w:p w14:paraId="1702924E" w14:textId="77777777" w:rsidR="006B2209" w:rsidRPr="006B2209" w:rsidRDefault="006B2209" w:rsidP="006B2209">
      <w:pPr>
        <w:pStyle w:val="Bullet"/>
        <w:numPr>
          <w:ilvl w:val="1"/>
          <w:numId w:val="3"/>
        </w:numPr>
        <w:rPr>
          <w:rFonts w:ascii="Arial Narrow" w:hAnsi="Arial Narrow"/>
          <w:sz w:val="22"/>
          <w:szCs w:val="22"/>
        </w:rPr>
      </w:pPr>
      <w:r w:rsidRPr="006B2209">
        <w:rPr>
          <w:rFonts w:ascii="Arial Narrow" w:hAnsi="Arial Narrow"/>
          <w:sz w:val="22"/>
          <w:szCs w:val="22"/>
        </w:rPr>
        <w:t>Malé a stredné podniky sa stretávajú s najrôznejšími bariérami, ktoré im bránia prenikať na príslušné trhy. V prípade verejných zákaziek sa najčastejšie jedná o veľmi prísne kvalifikačné kritériá, ktoré sú pre novo vznikajúce firmy mnohokrát nesplniteľné. Pritom z mnohých štúdií vyplýva, že mladé a stredné podniky sú kľúčové pre zdravú ekonomiku a preto je nevyhnutné im uľahčiť prístup k novým obchodným príležitostiam.</w:t>
      </w:r>
    </w:p>
    <w:p w14:paraId="58B37108" w14:textId="77777777" w:rsidR="006B2209" w:rsidRPr="006B2209" w:rsidRDefault="006B2209" w:rsidP="006B2209">
      <w:pPr>
        <w:pStyle w:val="Bullet"/>
        <w:numPr>
          <w:ilvl w:val="1"/>
          <w:numId w:val="3"/>
        </w:numPr>
        <w:rPr>
          <w:rFonts w:ascii="Arial Narrow" w:hAnsi="Arial Narrow"/>
          <w:sz w:val="22"/>
          <w:szCs w:val="22"/>
        </w:rPr>
      </w:pPr>
      <w:r w:rsidRPr="006B2209">
        <w:rPr>
          <w:rFonts w:ascii="Arial Narrow" w:hAnsi="Arial Narrow"/>
          <w:sz w:val="22"/>
          <w:szCs w:val="22"/>
        </w:rPr>
        <w:t>Priamo v súvislosti podpory startupov v rámci jednotlivých krajín EÚ je ťažké čokoľvek dohľadať. Na prvý pohľad sa teda zdá, že podpora startupov ako taká neexistuje. Ak budeme startup chápať ako malú, prípadne strednú firmu, narazíme na skratku SMEs (small and medium sized enterprises, ďalej len MPS), ktorá definuje veľkosť podnikov podľa počtu zamestnancov, obratu a rozvahy. V rámci EÚ je kladený veľký dôraz na podporu týchto podnikov a to najmä z dôvodu pozitívneho vplyvu na národné hospodárstvo krajín. Na webových stránkach Európskej komisie sa nachádza niekoľko kľúčových dokumentov, jedná sa o:</w:t>
      </w:r>
    </w:p>
    <w:p w14:paraId="770430AC" w14:textId="77777777" w:rsidR="006B2209" w:rsidRPr="006B2209" w:rsidRDefault="006B2209" w:rsidP="006B2209">
      <w:pPr>
        <w:pStyle w:val="Bullet"/>
        <w:numPr>
          <w:ilvl w:val="2"/>
          <w:numId w:val="3"/>
        </w:numPr>
        <w:rPr>
          <w:rFonts w:ascii="Arial Narrow" w:hAnsi="Arial Narrow"/>
          <w:sz w:val="22"/>
          <w:szCs w:val="22"/>
        </w:rPr>
      </w:pPr>
      <w:r w:rsidRPr="006B2209">
        <w:rPr>
          <w:rFonts w:ascii="Arial Narrow" w:hAnsi="Arial Narrow"/>
          <w:sz w:val="22"/>
          <w:szCs w:val="22"/>
        </w:rPr>
        <w:t>Smernicu Európskeho parlamentu a Rady 2014/24 / EÚ z 26. februára 2014 o verejnom obstarávaní a o zrušení smernice 2004/18/ES.</w:t>
      </w:r>
    </w:p>
    <w:p w14:paraId="76CC1E7B" w14:textId="77777777" w:rsidR="006B2209" w:rsidRPr="006B2209" w:rsidRDefault="006B2209" w:rsidP="006B2209">
      <w:pPr>
        <w:pStyle w:val="Bullet"/>
        <w:numPr>
          <w:ilvl w:val="2"/>
          <w:numId w:val="3"/>
        </w:numPr>
        <w:rPr>
          <w:rFonts w:ascii="Arial Narrow" w:hAnsi="Arial Narrow"/>
          <w:sz w:val="22"/>
          <w:szCs w:val="22"/>
        </w:rPr>
      </w:pPr>
      <w:r w:rsidRPr="006B2209">
        <w:rPr>
          <w:rFonts w:ascii="Arial Narrow" w:hAnsi="Arial Narrow"/>
          <w:sz w:val="22"/>
          <w:szCs w:val="22"/>
        </w:rPr>
        <w:t>Európsky kódex osvedčených postupov na uľahčenie prístupu malých a stredných podnikov k verejným zákazkám.</w:t>
      </w:r>
    </w:p>
    <w:p w14:paraId="0FBA5963" w14:textId="77777777" w:rsidR="006B2209" w:rsidRPr="006B2209" w:rsidRDefault="006B2209" w:rsidP="006B2209">
      <w:pPr>
        <w:pStyle w:val="Bullet"/>
        <w:numPr>
          <w:ilvl w:val="2"/>
          <w:numId w:val="3"/>
        </w:numPr>
        <w:rPr>
          <w:rFonts w:ascii="Arial Narrow" w:hAnsi="Arial Narrow"/>
          <w:sz w:val="22"/>
          <w:szCs w:val="22"/>
        </w:rPr>
      </w:pPr>
      <w:r w:rsidRPr="006B2209">
        <w:rPr>
          <w:rFonts w:ascii="Arial Narrow" w:hAnsi="Arial Narrow"/>
          <w:sz w:val="22"/>
          <w:szCs w:val="22"/>
        </w:rPr>
        <w:t>Niekoľko štúdií popisujúcich aktuálne podiely MPS na verejných zákazkách.</w:t>
      </w:r>
    </w:p>
    <w:p w14:paraId="7B03D273" w14:textId="77777777" w:rsidR="006B2209" w:rsidRPr="006B2209" w:rsidRDefault="006B2209" w:rsidP="006B2209">
      <w:pPr>
        <w:pStyle w:val="Bullet"/>
        <w:numPr>
          <w:ilvl w:val="0"/>
          <w:numId w:val="0"/>
        </w:numPr>
        <w:ind w:left="1440"/>
        <w:rPr>
          <w:rFonts w:ascii="Arial Narrow" w:hAnsi="Arial Narrow"/>
          <w:sz w:val="22"/>
          <w:szCs w:val="22"/>
          <w:u w:val="single"/>
        </w:rPr>
      </w:pPr>
      <w:r w:rsidRPr="006B2209">
        <w:rPr>
          <w:rFonts w:ascii="Arial Narrow" w:hAnsi="Arial Narrow"/>
          <w:sz w:val="22"/>
          <w:szCs w:val="22"/>
          <w:u w:val="single"/>
        </w:rPr>
        <w:t>Smernice a kódex postupov</w:t>
      </w:r>
    </w:p>
    <w:p w14:paraId="5CAD7B6A" w14:textId="77777777" w:rsidR="006B2209" w:rsidRPr="006B2209" w:rsidRDefault="006B2209" w:rsidP="006B2209">
      <w:pPr>
        <w:pStyle w:val="Bullet"/>
        <w:numPr>
          <w:ilvl w:val="0"/>
          <w:numId w:val="0"/>
        </w:numPr>
        <w:ind w:left="1440"/>
        <w:rPr>
          <w:rFonts w:ascii="Arial Narrow" w:hAnsi="Arial Narrow"/>
          <w:sz w:val="22"/>
          <w:szCs w:val="22"/>
        </w:rPr>
      </w:pPr>
      <w:r w:rsidRPr="006B2209">
        <w:rPr>
          <w:rFonts w:ascii="Arial Narrow" w:hAnsi="Arial Narrow"/>
          <w:sz w:val="22"/>
          <w:szCs w:val="22"/>
        </w:rPr>
        <w:t>Nutnosť podpory malých a stredných podnikov vo vzťahu k verejným zákazkám je v smernici spomínaná nespočetnekrát. Nenájdeme tu však konkrétne návrhy, ktorými by sa členské krajiny mohli inšpirovať. Jednotlivé odporúčania sú na veľmi všeobecnej úrovni, a preto sa ich vykonanie v jednotlivých členských štátoch bude líšiť. Dokument, ktorý je o poznanie konkrétnejší, je spomenutý v článku 78 smernice. Jedná sa o Európsky kódex osvedčených postupov umožňujúcich prístup MSP k verejným zákazkám. Hoci sa jedná o dokument z roku 2008, smernica sa na neho odkazuje ako na vhodný manuál pre členské štáty a ich orgány, aby mohol byť plne využitý potenciál príslušných smerníc.</w:t>
      </w:r>
    </w:p>
    <w:p w14:paraId="0664723E" w14:textId="77777777" w:rsidR="006B2209" w:rsidRPr="006B2209" w:rsidRDefault="006B2209" w:rsidP="006B2209">
      <w:pPr>
        <w:pStyle w:val="Bullet"/>
        <w:numPr>
          <w:ilvl w:val="0"/>
          <w:numId w:val="0"/>
        </w:numPr>
        <w:ind w:left="1440"/>
        <w:rPr>
          <w:rFonts w:ascii="Arial Narrow" w:hAnsi="Arial Narrow"/>
          <w:sz w:val="22"/>
          <w:szCs w:val="22"/>
        </w:rPr>
      </w:pPr>
      <w:r w:rsidRPr="006B2209">
        <w:rPr>
          <w:rFonts w:ascii="Arial Narrow" w:hAnsi="Arial Narrow"/>
          <w:sz w:val="22"/>
          <w:szCs w:val="22"/>
          <w:u w:val="single"/>
        </w:rPr>
        <w:t>Štúdie</w:t>
      </w:r>
    </w:p>
    <w:p w14:paraId="567F7B1B" w14:textId="77777777" w:rsidR="006B2209" w:rsidRPr="006B2209" w:rsidRDefault="006B2209" w:rsidP="006B2209">
      <w:pPr>
        <w:pStyle w:val="Bullet"/>
        <w:numPr>
          <w:ilvl w:val="0"/>
          <w:numId w:val="0"/>
        </w:numPr>
        <w:ind w:left="1440"/>
        <w:rPr>
          <w:rFonts w:ascii="Arial Narrow" w:hAnsi="Arial Narrow"/>
          <w:sz w:val="22"/>
          <w:szCs w:val="22"/>
        </w:rPr>
      </w:pPr>
      <w:r w:rsidRPr="006B2209">
        <w:rPr>
          <w:rFonts w:ascii="Arial Narrow" w:hAnsi="Arial Narrow"/>
          <w:sz w:val="22"/>
          <w:szCs w:val="22"/>
        </w:rPr>
        <w:t>Ďalší zdroj informácií predstavujú štúdie hodnotiace dosiahnuteľnosť verejných zákaziek MPS v jednotlivých členských štátoch. Medzi krajiny s najväčším podielom patrí Lotyšsko, Luxembursko a Grécko. Najväčší rast zaznamenalo Nemecko. Najhorší podiel MPS na verejnom obstarávaní má Slovensko. Faktory, ktoré  najviac ovplyvňujú dosiahnuteľnosť verejnej zákazky sú:</w:t>
      </w:r>
    </w:p>
    <w:p w14:paraId="73A298B1" w14:textId="77777777" w:rsidR="006B2209" w:rsidRPr="006B2209" w:rsidRDefault="006B2209" w:rsidP="006B2209">
      <w:pPr>
        <w:pStyle w:val="Bullet"/>
        <w:numPr>
          <w:ilvl w:val="2"/>
          <w:numId w:val="3"/>
        </w:numPr>
        <w:rPr>
          <w:rFonts w:ascii="Arial Narrow" w:hAnsi="Arial Narrow"/>
          <w:sz w:val="22"/>
          <w:szCs w:val="22"/>
        </w:rPr>
      </w:pPr>
      <w:r w:rsidRPr="006B2209">
        <w:rPr>
          <w:rFonts w:ascii="Arial Narrow" w:hAnsi="Arial Narrow"/>
          <w:sz w:val="22"/>
          <w:szCs w:val="22"/>
        </w:rPr>
        <w:t>celková hodnota kontraktu,</w:t>
      </w:r>
    </w:p>
    <w:p w14:paraId="3FC8AEFE" w14:textId="77777777" w:rsidR="006B2209" w:rsidRPr="006B2209" w:rsidRDefault="006B2209" w:rsidP="006B2209">
      <w:pPr>
        <w:pStyle w:val="Bullet"/>
        <w:numPr>
          <w:ilvl w:val="2"/>
          <w:numId w:val="3"/>
        </w:numPr>
        <w:rPr>
          <w:rFonts w:ascii="Arial Narrow" w:hAnsi="Arial Narrow"/>
          <w:sz w:val="22"/>
          <w:szCs w:val="22"/>
        </w:rPr>
      </w:pPr>
      <w:r w:rsidRPr="006B2209">
        <w:rPr>
          <w:rFonts w:ascii="Arial Narrow" w:hAnsi="Arial Narrow"/>
          <w:sz w:val="22"/>
          <w:szCs w:val="22"/>
        </w:rPr>
        <w:t>typ kontraktu (stavba tunela vs. tvorba webovej prezentácie obce),</w:t>
      </w:r>
    </w:p>
    <w:p w14:paraId="10EE274F" w14:textId="77777777" w:rsidR="006B2209" w:rsidRPr="006B2209" w:rsidRDefault="006B2209" w:rsidP="006B2209">
      <w:pPr>
        <w:pStyle w:val="Bullet"/>
        <w:numPr>
          <w:ilvl w:val="2"/>
          <w:numId w:val="3"/>
        </w:numPr>
        <w:rPr>
          <w:rFonts w:ascii="Arial Narrow" w:hAnsi="Arial Narrow"/>
          <w:sz w:val="22"/>
          <w:szCs w:val="22"/>
        </w:rPr>
      </w:pPr>
      <w:r w:rsidRPr="006B2209">
        <w:rPr>
          <w:rFonts w:ascii="Arial Narrow" w:hAnsi="Arial Narrow"/>
          <w:sz w:val="22"/>
          <w:szCs w:val="22"/>
        </w:rPr>
        <w:t>typ zadávateľa,</w:t>
      </w:r>
    </w:p>
    <w:p w14:paraId="1B66BDCB" w14:textId="77777777" w:rsidR="006B2209" w:rsidRPr="006B2209" w:rsidRDefault="006B2209" w:rsidP="006B2209">
      <w:pPr>
        <w:pStyle w:val="Bullet"/>
        <w:numPr>
          <w:ilvl w:val="2"/>
          <w:numId w:val="3"/>
        </w:numPr>
        <w:rPr>
          <w:rFonts w:ascii="Arial Narrow" w:hAnsi="Arial Narrow"/>
          <w:sz w:val="22"/>
          <w:szCs w:val="22"/>
        </w:rPr>
      </w:pPr>
      <w:r w:rsidRPr="006B2209">
        <w:rPr>
          <w:rFonts w:ascii="Arial Narrow" w:hAnsi="Arial Narrow"/>
          <w:sz w:val="22"/>
          <w:szCs w:val="22"/>
        </w:rPr>
        <w:t>zverejnenie predbežných informácií,</w:t>
      </w:r>
    </w:p>
    <w:p w14:paraId="4F8BE225" w14:textId="77777777" w:rsidR="006B2209" w:rsidRPr="006B2209" w:rsidRDefault="006B2209" w:rsidP="006B2209">
      <w:pPr>
        <w:pStyle w:val="Bullet"/>
        <w:numPr>
          <w:ilvl w:val="2"/>
          <w:numId w:val="3"/>
        </w:numPr>
        <w:rPr>
          <w:rFonts w:ascii="Arial Narrow" w:hAnsi="Arial Narrow"/>
          <w:sz w:val="22"/>
          <w:szCs w:val="22"/>
        </w:rPr>
      </w:pPr>
      <w:r w:rsidRPr="006B2209">
        <w:rPr>
          <w:rFonts w:ascii="Arial Narrow" w:hAnsi="Arial Narrow"/>
          <w:sz w:val="22"/>
          <w:szCs w:val="22"/>
        </w:rPr>
        <w:t>vybraný typ výberového konania,</w:t>
      </w:r>
    </w:p>
    <w:p w14:paraId="446F97A2" w14:textId="77777777" w:rsidR="006B2209" w:rsidRPr="006B2209" w:rsidRDefault="006B2209" w:rsidP="006B2209">
      <w:pPr>
        <w:pStyle w:val="Bullet"/>
        <w:numPr>
          <w:ilvl w:val="2"/>
          <w:numId w:val="3"/>
        </w:numPr>
        <w:rPr>
          <w:rFonts w:ascii="Arial Narrow" w:hAnsi="Arial Narrow"/>
          <w:sz w:val="22"/>
          <w:szCs w:val="22"/>
        </w:rPr>
      </w:pPr>
      <w:r w:rsidRPr="006B2209">
        <w:rPr>
          <w:rFonts w:ascii="Arial Narrow" w:hAnsi="Arial Narrow"/>
          <w:sz w:val="22"/>
          <w:szCs w:val="22"/>
        </w:rPr>
        <w:t>hodnotiace kritériá (ekonomicky najvýhodnejšia ponuka vs. najnižšia cena).</w:t>
      </w:r>
    </w:p>
    <w:p w14:paraId="0818F4CD" w14:textId="77777777" w:rsidR="006B2209" w:rsidRPr="006B2209" w:rsidRDefault="006B2209" w:rsidP="006B2209">
      <w:pPr>
        <w:pStyle w:val="Bullet"/>
        <w:numPr>
          <w:ilvl w:val="0"/>
          <w:numId w:val="0"/>
        </w:numPr>
        <w:ind w:left="1440"/>
        <w:rPr>
          <w:rFonts w:ascii="Arial Narrow" w:hAnsi="Arial Narrow"/>
          <w:sz w:val="22"/>
          <w:szCs w:val="22"/>
        </w:rPr>
      </w:pPr>
      <w:r w:rsidRPr="006B2209">
        <w:rPr>
          <w:rFonts w:ascii="Arial Narrow" w:hAnsi="Arial Narrow"/>
          <w:sz w:val="22"/>
          <w:szCs w:val="22"/>
        </w:rPr>
        <w:t>Na vyššie uvedených faktoroch možno demonštrovať prístupy niektorých členských štátov:</w:t>
      </w:r>
    </w:p>
    <w:p w14:paraId="407412DF" w14:textId="77777777" w:rsidR="006B2209" w:rsidRPr="006B2209" w:rsidRDefault="006B2209" w:rsidP="006B2209">
      <w:pPr>
        <w:pStyle w:val="Bullet"/>
        <w:numPr>
          <w:ilvl w:val="0"/>
          <w:numId w:val="0"/>
        </w:numPr>
        <w:ind w:left="1440"/>
        <w:rPr>
          <w:rFonts w:ascii="Arial Narrow" w:hAnsi="Arial Narrow"/>
          <w:b/>
          <w:sz w:val="22"/>
          <w:szCs w:val="22"/>
        </w:rPr>
      </w:pPr>
      <w:r w:rsidRPr="006B2209">
        <w:rPr>
          <w:rFonts w:ascii="Arial Narrow" w:hAnsi="Arial Narrow"/>
          <w:b/>
          <w:sz w:val="22"/>
          <w:szCs w:val="22"/>
        </w:rPr>
        <w:t>Nemecko</w:t>
      </w:r>
    </w:p>
    <w:p w14:paraId="4004C9E8" w14:textId="77777777" w:rsidR="006B2209" w:rsidRPr="006B2209" w:rsidRDefault="006B2209" w:rsidP="006B2209">
      <w:pPr>
        <w:pStyle w:val="Bullet"/>
        <w:numPr>
          <w:ilvl w:val="0"/>
          <w:numId w:val="0"/>
        </w:numPr>
        <w:ind w:left="1440"/>
        <w:rPr>
          <w:rFonts w:ascii="Arial Narrow" w:hAnsi="Arial Narrow"/>
          <w:sz w:val="22"/>
          <w:szCs w:val="22"/>
        </w:rPr>
      </w:pPr>
      <w:r w:rsidRPr="006B2209">
        <w:rPr>
          <w:rFonts w:ascii="Arial Narrow" w:hAnsi="Arial Narrow"/>
          <w:sz w:val="22"/>
          <w:szCs w:val="22"/>
        </w:rPr>
        <w:t>Podľa štúdie spomínanej vyššie, najväčší nárast podielu malých a stredných podnikov na celkovom počte bol zaznamenaný v Nemecku. Nemecko má dlhodobú tradíciu podpory MPS, ktorej počiatky siahajú do roku 1970. V roku 2009 došlo k výraznému prepracovaniu systému verejného obstarávania, za účelom podpory menších podnikov. K zásadným zmenám patrí:</w:t>
      </w:r>
    </w:p>
    <w:p w14:paraId="12C29B68" w14:textId="77777777" w:rsidR="006B2209" w:rsidRPr="006B2209" w:rsidRDefault="006B2209" w:rsidP="006B2209">
      <w:pPr>
        <w:pStyle w:val="Bullet"/>
        <w:numPr>
          <w:ilvl w:val="0"/>
          <w:numId w:val="46"/>
        </w:numPr>
        <w:rPr>
          <w:rFonts w:ascii="Arial Narrow" w:hAnsi="Arial Narrow"/>
          <w:sz w:val="22"/>
          <w:szCs w:val="22"/>
        </w:rPr>
      </w:pPr>
      <w:r w:rsidRPr="006B2209">
        <w:rPr>
          <w:rFonts w:ascii="Arial Narrow" w:hAnsi="Arial Narrow"/>
          <w:sz w:val="22"/>
          <w:szCs w:val="22"/>
        </w:rPr>
        <w:t>rozdeľovanie zákaziek na menšie celky (zákazku možno rozdeliť na menšie celky aby bola dosiahnuteľnejšou pre malé podniky),</w:t>
      </w:r>
    </w:p>
    <w:p w14:paraId="4ED09B41" w14:textId="77777777" w:rsidR="006B2209" w:rsidRPr="006B2209" w:rsidRDefault="006B2209" w:rsidP="006B2209">
      <w:pPr>
        <w:pStyle w:val="Bullet"/>
        <w:numPr>
          <w:ilvl w:val="0"/>
          <w:numId w:val="46"/>
        </w:numPr>
        <w:rPr>
          <w:rFonts w:ascii="Arial Narrow" w:hAnsi="Arial Narrow"/>
          <w:sz w:val="22"/>
          <w:szCs w:val="22"/>
        </w:rPr>
      </w:pPr>
      <w:r w:rsidRPr="006B2209">
        <w:rPr>
          <w:rFonts w:ascii="Arial Narrow" w:hAnsi="Arial Narrow"/>
          <w:sz w:val="22"/>
          <w:szCs w:val="22"/>
        </w:rPr>
        <w:t>konzorcia MPS (malé podniky môžu vytvárať celky na súťaženie veľkých zákaziek),</w:t>
      </w:r>
    </w:p>
    <w:p w14:paraId="33E0E87A" w14:textId="77777777" w:rsidR="006B2209" w:rsidRPr="006B2209" w:rsidRDefault="006B2209" w:rsidP="006B2209">
      <w:pPr>
        <w:pStyle w:val="Bullet"/>
        <w:numPr>
          <w:ilvl w:val="0"/>
          <w:numId w:val="46"/>
        </w:numPr>
        <w:rPr>
          <w:rFonts w:ascii="Arial Narrow" w:hAnsi="Arial Narrow"/>
          <w:sz w:val="22"/>
          <w:szCs w:val="22"/>
        </w:rPr>
      </w:pPr>
      <w:r w:rsidRPr="006B2209">
        <w:rPr>
          <w:rFonts w:ascii="Arial Narrow" w:hAnsi="Arial Narrow"/>
          <w:sz w:val="22"/>
          <w:szCs w:val="22"/>
        </w:rPr>
        <w:t>a stanovenie schém predkvalifikácie (redukcia administratívnej záťaže).</w:t>
      </w:r>
    </w:p>
    <w:p w14:paraId="56435E52" w14:textId="77777777" w:rsidR="006B2209" w:rsidRPr="006B2209" w:rsidRDefault="006B2209" w:rsidP="006B2209">
      <w:pPr>
        <w:pStyle w:val="Bullet"/>
        <w:numPr>
          <w:ilvl w:val="0"/>
          <w:numId w:val="0"/>
        </w:numPr>
        <w:ind w:left="1440"/>
        <w:rPr>
          <w:rFonts w:ascii="Arial Narrow" w:hAnsi="Arial Narrow"/>
          <w:b/>
          <w:sz w:val="22"/>
          <w:szCs w:val="22"/>
        </w:rPr>
      </w:pPr>
      <w:r w:rsidRPr="006B2209">
        <w:rPr>
          <w:rFonts w:ascii="Arial Narrow" w:hAnsi="Arial Narrow"/>
          <w:b/>
          <w:sz w:val="22"/>
          <w:szCs w:val="22"/>
        </w:rPr>
        <w:t>Veľká Británia</w:t>
      </w:r>
    </w:p>
    <w:p w14:paraId="71864CFF" w14:textId="77777777" w:rsidR="006B2209" w:rsidRPr="006B2209" w:rsidRDefault="006B2209" w:rsidP="006B2209">
      <w:pPr>
        <w:pStyle w:val="Bullet"/>
        <w:numPr>
          <w:ilvl w:val="0"/>
          <w:numId w:val="0"/>
        </w:numPr>
        <w:ind w:left="1440"/>
        <w:rPr>
          <w:rFonts w:ascii="Arial Narrow" w:hAnsi="Arial Narrow"/>
          <w:sz w:val="22"/>
          <w:szCs w:val="22"/>
        </w:rPr>
      </w:pPr>
      <w:r w:rsidRPr="006B2209">
        <w:rPr>
          <w:rFonts w:ascii="Arial Narrow" w:hAnsi="Arial Narrow"/>
          <w:sz w:val="22"/>
          <w:szCs w:val="22"/>
        </w:rPr>
        <w:t>Veľkej Británii sa podarilo dosiahnuť podiel 87% malých a stredných podnikov na dodávkach IT služieb, a to prostredníctvom riešenia zvaného G-Cloud. G-Cloud výrazne znížil administratívnu záťaž spojenú s verejnými zákazkami a to rozdelením výberového konania na dve časti. Najprv dochádza k vysúťaženiu stovky dodávateľov, ktorí po podpísaní jednotnej rámcovej zmluvy ponúkajú svoje IT služby prostredníctvom elektronického katalógu záujemcom z radov verejného sektora.</w:t>
      </w:r>
    </w:p>
    <w:p w14:paraId="4844D157" w14:textId="77777777" w:rsidR="006B2209" w:rsidRPr="006B2209" w:rsidRDefault="006B2209" w:rsidP="006B2209">
      <w:pPr>
        <w:pStyle w:val="Bullet"/>
        <w:numPr>
          <w:ilvl w:val="0"/>
          <w:numId w:val="0"/>
        </w:numPr>
        <w:ind w:left="1440"/>
        <w:rPr>
          <w:rFonts w:ascii="Arial Narrow" w:hAnsi="Arial Narrow"/>
          <w:b/>
          <w:sz w:val="22"/>
          <w:szCs w:val="22"/>
        </w:rPr>
      </w:pPr>
      <w:r w:rsidRPr="006B2209">
        <w:rPr>
          <w:rFonts w:ascii="Arial Narrow" w:hAnsi="Arial Narrow"/>
          <w:b/>
          <w:sz w:val="22"/>
          <w:szCs w:val="22"/>
        </w:rPr>
        <w:t>Záver</w:t>
      </w:r>
    </w:p>
    <w:p w14:paraId="131FD671" w14:textId="77777777" w:rsidR="006B2209" w:rsidRPr="006B2209" w:rsidRDefault="006B2209" w:rsidP="006B2209">
      <w:pPr>
        <w:pStyle w:val="Bullet"/>
        <w:numPr>
          <w:ilvl w:val="0"/>
          <w:numId w:val="0"/>
        </w:numPr>
        <w:ind w:left="1440"/>
        <w:rPr>
          <w:rFonts w:ascii="Arial Narrow" w:hAnsi="Arial Narrow"/>
          <w:sz w:val="22"/>
          <w:szCs w:val="22"/>
        </w:rPr>
      </w:pPr>
      <w:r w:rsidRPr="006B2209">
        <w:rPr>
          <w:rFonts w:ascii="Arial Narrow" w:hAnsi="Arial Narrow"/>
          <w:sz w:val="22"/>
          <w:szCs w:val="22"/>
        </w:rPr>
        <w:t>Podpora startupov ako takých neexistuje v priamej podobe. Namiesto toho je záujem sústredený na všetky malé a stredné podniky, do ktorých môžeme zaradiť aj novo vznikajúce startupy. V zásade platí, že podpora týchto podnikov sa neodohráva na úkor iných účastníkov, tzn. pre malé i veľké firmy platia rovnaké pravidlá. Iba dochádza k postupným úpravám príslušných zákonov s cieľom odstrániť bariéry pôsobiace proti vstupu MPS na trh vo verejnom sektore.</w:t>
      </w:r>
    </w:p>
    <w:p w14:paraId="47726CBD" w14:textId="77777777" w:rsidR="006B2209" w:rsidRPr="006B2209" w:rsidRDefault="006B2209" w:rsidP="006B2209">
      <w:pPr>
        <w:pStyle w:val="Bullet"/>
        <w:rPr>
          <w:rFonts w:ascii="Arial Narrow" w:hAnsi="Arial Narrow"/>
          <w:sz w:val="22"/>
          <w:szCs w:val="22"/>
        </w:rPr>
      </w:pPr>
      <w:r w:rsidRPr="006B2209">
        <w:rPr>
          <w:rFonts w:ascii="Arial Narrow" w:hAnsi="Arial Narrow"/>
          <w:b/>
          <w:sz w:val="22"/>
          <w:szCs w:val="22"/>
        </w:rPr>
        <w:t>Podporovať národný aj cezhraničný pohyb tovaru na jednotnom digitálnom trhu</w:t>
      </w:r>
    </w:p>
    <w:p w14:paraId="0BC277A3" w14:textId="77777777" w:rsidR="006B2209" w:rsidRPr="006B2209" w:rsidRDefault="006B2209" w:rsidP="006B2209">
      <w:pPr>
        <w:pStyle w:val="Bullet"/>
        <w:numPr>
          <w:ilvl w:val="1"/>
          <w:numId w:val="3"/>
        </w:numPr>
        <w:rPr>
          <w:rFonts w:ascii="Arial Narrow" w:hAnsi="Arial Narrow"/>
          <w:sz w:val="22"/>
          <w:szCs w:val="22"/>
        </w:rPr>
      </w:pPr>
      <w:r w:rsidRPr="006B2209">
        <w:rPr>
          <w:rFonts w:ascii="Arial Narrow" w:hAnsi="Arial Narrow"/>
          <w:sz w:val="22"/>
          <w:szCs w:val="22"/>
        </w:rPr>
        <w:t>Úlohou štátu je nielen podporovať možnosti internetu pre participáciu občana na verejnom dianí a interakciu s verejnou správou, ale aj podporovať využívanie služieb generujúcich priamu ekonomickú hodnotu. Veľa krajín vkladá nádej do rozvoja eCommerce na európskom digitálnom jednotnom trhu, v rámci ktorého zvýšia dopyt po svojich produktoch doma aj v zahraničí. Aktivity v tejto oblasti smerujú na zabezpečenie spoľahlivých informácií o produktoch a službách na internete, predovšetkým o ich výslednej cene. Ďalej je nutné podporovať nové a pohodlné formy platby a dohliadať nad dôveryhodnosťou a spoľahlivosťou online predajcov.</w:t>
      </w:r>
    </w:p>
    <w:p w14:paraId="3E746E0C" w14:textId="610FD37D" w:rsidR="006B2209" w:rsidRPr="006B2209" w:rsidRDefault="006B2209" w:rsidP="006B2209">
      <w:pPr>
        <w:pStyle w:val="Bullet"/>
        <w:numPr>
          <w:ilvl w:val="0"/>
          <w:numId w:val="0"/>
        </w:numPr>
        <w:ind w:left="360" w:hanging="360"/>
        <w:rPr>
          <w:rFonts w:ascii="Arial Narrow" w:hAnsi="Arial Narrow"/>
          <w:sz w:val="22"/>
          <w:szCs w:val="22"/>
        </w:rPr>
      </w:pPr>
      <w:r w:rsidRPr="006B2209">
        <w:rPr>
          <w:rFonts w:ascii="Arial Narrow" w:hAnsi="Arial Narrow"/>
          <w:sz w:val="22"/>
          <w:szCs w:val="22"/>
        </w:rPr>
        <w:t>Použité zdroje</w:t>
      </w:r>
      <w:r>
        <w:rPr>
          <w:rFonts w:ascii="Arial Narrow" w:hAnsi="Arial Narrow"/>
          <w:sz w:val="22"/>
          <w:szCs w:val="22"/>
        </w:rPr>
        <w:t>:</w:t>
      </w:r>
    </w:p>
    <w:tbl>
      <w:tblPr>
        <w:tblStyle w:val="Mriekatabuky"/>
        <w:tblW w:w="0" w:type="auto"/>
        <w:tblInd w:w="360" w:type="dxa"/>
        <w:tblLayout w:type="fixed"/>
        <w:tblLook w:val="04A0" w:firstRow="1" w:lastRow="0" w:firstColumn="1" w:lastColumn="0" w:noHBand="0" w:noVBand="1"/>
      </w:tblPr>
      <w:tblGrid>
        <w:gridCol w:w="4171"/>
        <w:gridCol w:w="4531"/>
      </w:tblGrid>
      <w:tr w:rsidR="006B2209" w:rsidRPr="006B2209" w14:paraId="7D010FBB" w14:textId="77777777" w:rsidTr="00301E12">
        <w:tc>
          <w:tcPr>
            <w:tcW w:w="4171" w:type="dxa"/>
          </w:tcPr>
          <w:p w14:paraId="13AEA74A" w14:textId="77777777" w:rsidR="006B2209" w:rsidRPr="006B2209" w:rsidRDefault="006B2209" w:rsidP="00301E12">
            <w:pPr>
              <w:pStyle w:val="Bullet"/>
              <w:numPr>
                <w:ilvl w:val="0"/>
                <w:numId w:val="0"/>
              </w:numPr>
              <w:rPr>
                <w:rFonts w:ascii="Arial Narrow" w:hAnsi="Arial Narrow"/>
                <w:sz w:val="22"/>
                <w:szCs w:val="22"/>
              </w:rPr>
            </w:pPr>
            <w:r w:rsidRPr="006B2209">
              <w:rPr>
                <w:rFonts w:ascii="Arial Narrow" w:hAnsi="Arial Narrow"/>
                <w:sz w:val="22"/>
                <w:szCs w:val="22"/>
              </w:rPr>
              <w:t>Názov</w:t>
            </w:r>
          </w:p>
        </w:tc>
        <w:tc>
          <w:tcPr>
            <w:tcW w:w="4531" w:type="dxa"/>
          </w:tcPr>
          <w:p w14:paraId="2E548F0F" w14:textId="77777777" w:rsidR="006B2209" w:rsidRPr="006B2209" w:rsidRDefault="006B2209" w:rsidP="00301E12">
            <w:pPr>
              <w:pStyle w:val="Bullet"/>
              <w:numPr>
                <w:ilvl w:val="0"/>
                <w:numId w:val="0"/>
              </w:numPr>
              <w:rPr>
                <w:rFonts w:ascii="Arial Narrow" w:hAnsi="Arial Narrow"/>
                <w:sz w:val="22"/>
                <w:szCs w:val="22"/>
              </w:rPr>
            </w:pPr>
            <w:r w:rsidRPr="006B2209">
              <w:rPr>
                <w:rFonts w:ascii="Arial Narrow" w:hAnsi="Arial Narrow"/>
                <w:sz w:val="22"/>
                <w:szCs w:val="22"/>
              </w:rPr>
              <w:t>Odkaz</w:t>
            </w:r>
          </w:p>
        </w:tc>
      </w:tr>
      <w:tr w:rsidR="006B2209" w:rsidRPr="006B2209" w14:paraId="4980B25F" w14:textId="77777777" w:rsidTr="00301E12">
        <w:tc>
          <w:tcPr>
            <w:tcW w:w="4171" w:type="dxa"/>
          </w:tcPr>
          <w:p w14:paraId="2CC57E9B" w14:textId="77777777" w:rsidR="006B2209" w:rsidRPr="006B2209" w:rsidRDefault="006B2209" w:rsidP="00301E12">
            <w:pPr>
              <w:pStyle w:val="Bullet"/>
              <w:numPr>
                <w:ilvl w:val="0"/>
                <w:numId w:val="0"/>
              </w:numPr>
              <w:rPr>
                <w:rFonts w:ascii="Arial Narrow" w:hAnsi="Arial Narrow"/>
                <w:sz w:val="22"/>
                <w:szCs w:val="22"/>
              </w:rPr>
            </w:pPr>
            <w:r w:rsidRPr="006B2209">
              <w:rPr>
                <w:rFonts w:ascii="Arial Narrow" w:hAnsi="Arial Narrow"/>
                <w:sz w:val="22"/>
                <w:szCs w:val="22"/>
              </w:rPr>
              <w:t>EURÓPSKY KÓDEX NAJLEPŠEJ PRAXE NA ZJEDNODUŠENIE PRÍSTUPU MALÝCH A STREDNÝCH PODNIKOV K ZÁKAZKÁM VEREJNÉHO OBSTARÁVANIA</w:t>
            </w:r>
          </w:p>
        </w:tc>
        <w:tc>
          <w:tcPr>
            <w:tcW w:w="4531" w:type="dxa"/>
          </w:tcPr>
          <w:p w14:paraId="2F96DBF2" w14:textId="77777777" w:rsidR="006B2209" w:rsidRPr="006B2209" w:rsidRDefault="005C5BE0" w:rsidP="00301E12">
            <w:pPr>
              <w:pStyle w:val="Bullet"/>
              <w:numPr>
                <w:ilvl w:val="0"/>
                <w:numId w:val="0"/>
              </w:numPr>
              <w:rPr>
                <w:rFonts w:ascii="Arial Narrow" w:hAnsi="Arial Narrow"/>
                <w:sz w:val="22"/>
                <w:szCs w:val="22"/>
              </w:rPr>
            </w:pPr>
            <w:hyperlink r:id="rId18" w:history="1">
              <w:r w:rsidR="006B2209" w:rsidRPr="006B2209">
                <w:rPr>
                  <w:rStyle w:val="Hypertextovprepojenie"/>
                  <w:rFonts w:ascii="Arial Narrow" w:hAnsi="Arial Narrow"/>
                  <w:sz w:val="22"/>
                  <w:szCs w:val="22"/>
                </w:rPr>
                <w:t>http://ec.europa.eu/internal_market/publicprocurement/docs/sme_code_of_best_practices_sk.pdf</w:t>
              </w:r>
            </w:hyperlink>
          </w:p>
        </w:tc>
      </w:tr>
      <w:tr w:rsidR="006B2209" w:rsidRPr="006B2209" w14:paraId="3315E294" w14:textId="77777777" w:rsidTr="00301E12">
        <w:tc>
          <w:tcPr>
            <w:tcW w:w="4171" w:type="dxa"/>
          </w:tcPr>
          <w:p w14:paraId="6947D015" w14:textId="77777777" w:rsidR="006B2209" w:rsidRPr="006B2209" w:rsidRDefault="006B2209" w:rsidP="00301E12">
            <w:pPr>
              <w:pStyle w:val="Bullet"/>
              <w:numPr>
                <w:ilvl w:val="0"/>
                <w:numId w:val="0"/>
              </w:numPr>
              <w:rPr>
                <w:rFonts w:ascii="Arial Narrow" w:hAnsi="Arial Narrow"/>
                <w:sz w:val="22"/>
                <w:szCs w:val="22"/>
              </w:rPr>
            </w:pPr>
            <w:r w:rsidRPr="006B2209">
              <w:rPr>
                <w:rFonts w:ascii="Arial Narrow" w:hAnsi="Arial Narrow"/>
                <w:sz w:val="22"/>
                <w:szCs w:val="22"/>
              </w:rPr>
              <w:t>Definícia MPS</w:t>
            </w:r>
          </w:p>
        </w:tc>
        <w:tc>
          <w:tcPr>
            <w:tcW w:w="4531" w:type="dxa"/>
          </w:tcPr>
          <w:p w14:paraId="0306B336" w14:textId="77777777" w:rsidR="006B2209" w:rsidRPr="006B2209" w:rsidRDefault="005C5BE0" w:rsidP="00301E12">
            <w:pPr>
              <w:pStyle w:val="Bullet"/>
              <w:numPr>
                <w:ilvl w:val="0"/>
                <w:numId w:val="0"/>
              </w:numPr>
              <w:rPr>
                <w:rFonts w:ascii="Arial Narrow" w:hAnsi="Arial Narrow"/>
                <w:sz w:val="22"/>
                <w:szCs w:val="22"/>
              </w:rPr>
            </w:pPr>
            <w:hyperlink r:id="rId19" w:history="1">
              <w:r w:rsidR="006B2209" w:rsidRPr="006B2209">
                <w:rPr>
                  <w:rStyle w:val="Hypertextovprepojenie"/>
                  <w:rFonts w:ascii="Arial Narrow" w:hAnsi="Arial Narrow"/>
                  <w:sz w:val="22"/>
                  <w:szCs w:val="22"/>
                </w:rPr>
                <w:t>http://ec.europa.eu/growth/smes/business-friendly-environment/sme-definition/index_en.htm</w:t>
              </w:r>
            </w:hyperlink>
          </w:p>
        </w:tc>
      </w:tr>
      <w:tr w:rsidR="006B2209" w:rsidRPr="006B2209" w14:paraId="048C7AFA" w14:textId="77777777" w:rsidTr="00301E12">
        <w:tc>
          <w:tcPr>
            <w:tcW w:w="4171" w:type="dxa"/>
          </w:tcPr>
          <w:p w14:paraId="69A217F0" w14:textId="77777777" w:rsidR="006B2209" w:rsidRPr="006B2209" w:rsidRDefault="006B2209" w:rsidP="00301E12">
            <w:pPr>
              <w:pStyle w:val="Bullet"/>
              <w:numPr>
                <w:ilvl w:val="0"/>
                <w:numId w:val="0"/>
              </w:numPr>
              <w:rPr>
                <w:rFonts w:ascii="Arial Narrow" w:hAnsi="Arial Narrow"/>
                <w:sz w:val="22"/>
                <w:szCs w:val="22"/>
              </w:rPr>
            </w:pPr>
            <w:r w:rsidRPr="006B2209">
              <w:rPr>
                <w:rFonts w:ascii="Arial Narrow" w:hAnsi="Arial Narrow"/>
                <w:sz w:val="22"/>
                <w:szCs w:val="22"/>
              </w:rPr>
              <w:t>Štúdie MPS</w:t>
            </w:r>
          </w:p>
        </w:tc>
        <w:tc>
          <w:tcPr>
            <w:tcW w:w="4531" w:type="dxa"/>
          </w:tcPr>
          <w:p w14:paraId="0A7D50AC" w14:textId="77777777" w:rsidR="006B2209" w:rsidRPr="006B2209" w:rsidRDefault="005C5BE0" w:rsidP="00301E12">
            <w:pPr>
              <w:pStyle w:val="Bullet"/>
              <w:numPr>
                <w:ilvl w:val="0"/>
                <w:numId w:val="0"/>
              </w:numPr>
              <w:rPr>
                <w:rFonts w:ascii="Arial Narrow" w:hAnsi="Arial Narrow"/>
                <w:sz w:val="22"/>
                <w:szCs w:val="22"/>
              </w:rPr>
            </w:pPr>
            <w:hyperlink r:id="rId20" w:history="1">
              <w:r w:rsidR="006B2209" w:rsidRPr="006B2209">
                <w:rPr>
                  <w:rStyle w:val="Hypertextovprepojenie"/>
                  <w:rFonts w:ascii="Arial Narrow" w:hAnsi="Arial Narrow"/>
                  <w:sz w:val="22"/>
                  <w:szCs w:val="22"/>
                </w:rPr>
                <w:t>http://ec.europa.eu/internal_market/publicprocurement/docs/modernising_rules/smes-access-and-aggregation-of-demand_en.pdf</w:t>
              </w:r>
            </w:hyperlink>
          </w:p>
        </w:tc>
      </w:tr>
      <w:tr w:rsidR="006B2209" w:rsidRPr="006B2209" w14:paraId="62D774DA" w14:textId="77777777" w:rsidTr="00301E12">
        <w:tc>
          <w:tcPr>
            <w:tcW w:w="4171" w:type="dxa"/>
          </w:tcPr>
          <w:p w14:paraId="1C568DE8" w14:textId="77777777" w:rsidR="006B2209" w:rsidRPr="006B2209" w:rsidRDefault="006B2209" w:rsidP="00301E12">
            <w:pPr>
              <w:pStyle w:val="Bullet"/>
              <w:numPr>
                <w:ilvl w:val="0"/>
                <w:numId w:val="0"/>
              </w:numPr>
              <w:rPr>
                <w:rFonts w:ascii="Arial Narrow" w:hAnsi="Arial Narrow"/>
                <w:sz w:val="22"/>
                <w:szCs w:val="22"/>
              </w:rPr>
            </w:pPr>
            <w:r w:rsidRPr="006B2209">
              <w:rPr>
                <w:rFonts w:ascii="Arial Narrow" w:hAnsi="Arial Narrow"/>
                <w:sz w:val="22"/>
                <w:szCs w:val="22"/>
              </w:rPr>
              <w:t>SME-friendly public procurement in Germany?</w:t>
            </w:r>
          </w:p>
        </w:tc>
        <w:tc>
          <w:tcPr>
            <w:tcW w:w="4531" w:type="dxa"/>
          </w:tcPr>
          <w:p w14:paraId="3F8EC2E4" w14:textId="77777777" w:rsidR="006B2209" w:rsidRPr="006B2209" w:rsidRDefault="005C5BE0" w:rsidP="00301E12">
            <w:pPr>
              <w:pStyle w:val="Bullet"/>
              <w:numPr>
                <w:ilvl w:val="0"/>
                <w:numId w:val="0"/>
              </w:numPr>
              <w:rPr>
                <w:rFonts w:ascii="Arial Narrow" w:hAnsi="Arial Narrow"/>
                <w:sz w:val="22"/>
                <w:szCs w:val="22"/>
              </w:rPr>
            </w:pPr>
            <w:hyperlink r:id="rId21" w:history="1">
              <w:r w:rsidR="006B2209" w:rsidRPr="006B2209">
                <w:rPr>
                  <w:rStyle w:val="Hypertextovprepojenie"/>
                  <w:rFonts w:ascii="Arial Narrow" w:hAnsi="Arial Narrow"/>
                  <w:sz w:val="22"/>
                  <w:szCs w:val="22"/>
                </w:rPr>
                <w:t>http://www.uni-bielefeld.de/soz/powi/pdf/WPCG02_Sarter_Fuchs_Sack_SME_PubProcurement_Sept14.pdf</w:t>
              </w:r>
            </w:hyperlink>
          </w:p>
        </w:tc>
      </w:tr>
    </w:tbl>
    <w:p w14:paraId="6E62B9E3" w14:textId="77777777" w:rsidR="006B2209" w:rsidRPr="006B2209" w:rsidRDefault="006B2209" w:rsidP="006B2209"/>
    <w:p w14:paraId="65B1A042" w14:textId="59ABC7DF" w:rsidR="006B2209" w:rsidRPr="006B2209" w:rsidRDefault="00E120A1" w:rsidP="006B2209">
      <w:pPr>
        <w:pStyle w:val="Nadpis3"/>
        <w:rPr>
          <w:rFonts w:ascii="Arial Narrow" w:hAnsi="Arial Narrow"/>
          <w:sz w:val="22"/>
          <w:szCs w:val="22"/>
        </w:rPr>
      </w:pPr>
      <w:bookmarkStart w:id="204" w:name="_Toc442082067"/>
      <w:r w:rsidRPr="00FD7FAB">
        <w:rPr>
          <w:rFonts w:ascii="Arial Narrow" w:hAnsi="Arial Narrow"/>
          <w:sz w:val="22"/>
          <w:szCs w:val="22"/>
        </w:rPr>
        <w:t>Strategický prístup k</w:t>
      </w:r>
      <w:r w:rsidR="006B2209">
        <w:rPr>
          <w:rFonts w:ascii="Arial Narrow" w:hAnsi="Arial Narrow"/>
          <w:sz w:val="22"/>
          <w:szCs w:val="22"/>
        </w:rPr>
        <w:t> </w:t>
      </w:r>
      <w:r w:rsidRPr="00FD7FAB">
        <w:rPr>
          <w:rFonts w:ascii="Arial Narrow" w:hAnsi="Arial Narrow"/>
          <w:sz w:val="22"/>
          <w:szCs w:val="22"/>
        </w:rPr>
        <w:t>riešeniu</w:t>
      </w:r>
      <w:bookmarkEnd w:id="204"/>
    </w:p>
    <w:p w14:paraId="431214D2" w14:textId="77777777" w:rsidR="006B2209" w:rsidRPr="006B2209" w:rsidRDefault="006B2209" w:rsidP="006B2209">
      <w:pPr>
        <w:rPr>
          <w:rFonts w:ascii="Arial Narrow" w:hAnsi="Arial Narrow"/>
          <w:sz w:val="22"/>
          <w:szCs w:val="22"/>
        </w:rPr>
      </w:pPr>
      <w:r w:rsidRPr="006B2209">
        <w:rPr>
          <w:rFonts w:ascii="Arial Narrow" w:hAnsi="Arial Narrow"/>
          <w:sz w:val="22"/>
          <w:szCs w:val="22"/>
        </w:rPr>
        <w:t>Strategický prístup k riešeniu v oblasti „Verejného obstarávania“ by mal v cieľovom stave naplniť nasledujúce ciele:</w:t>
      </w:r>
    </w:p>
    <w:p w14:paraId="27B5A6B0" w14:textId="77777777" w:rsidR="006B2209" w:rsidRPr="006B2209" w:rsidRDefault="006B2209" w:rsidP="006B2209">
      <w:pPr>
        <w:pStyle w:val="Bullet"/>
        <w:rPr>
          <w:rFonts w:ascii="Arial Narrow" w:hAnsi="Arial Narrow"/>
          <w:sz w:val="22"/>
          <w:szCs w:val="22"/>
        </w:rPr>
      </w:pPr>
      <w:r w:rsidRPr="006B2209">
        <w:rPr>
          <w:rFonts w:ascii="Arial Narrow" w:hAnsi="Arial Narrow"/>
          <w:b/>
          <w:sz w:val="22"/>
          <w:szCs w:val="22"/>
        </w:rPr>
        <w:t>Zavedenia</w:t>
      </w:r>
      <w:r w:rsidRPr="006B2209">
        <w:rPr>
          <w:rFonts w:ascii="Arial Narrow" w:hAnsi="Arial Narrow"/>
          <w:sz w:val="22"/>
          <w:szCs w:val="22"/>
        </w:rPr>
        <w:t xml:space="preserve"> </w:t>
      </w:r>
      <w:r w:rsidRPr="006B2209">
        <w:rPr>
          <w:rFonts w:ascii="Arial Narrow" w:hAnsi="Arial Narrow"/>
          <w:b/>
          <w:sz w:val="22"/>
          <w:szCs w:val="22"/>
        </w:rPr>
        <w:t>centralizovaného nástroja</w:t>
      </w:r>
      <w:r w:rsidRPr="006B2209">
        <w:rPr>
          <w:rFonts w:ascii="Arial Narrow" w:hAnsi="Arial Narrow"/>
          <w:sz w:val="22"/>
          <w:szCs w:val="22"/>
        </w:rPr>
        <w:t xml:space="preserve"> v eGovernment cloude pre (a) vedenie a správu </w:t>
      </w:r>
      <w:r w:rsidRPr="006B2209">
        <w:rPr>
          <w:rFonts w:ascii="Arial Narrow" w:hAnsi="Arial Narrow"/>
          <w:b/>
          <w:sz w:val="22"/>
          <w:szCs w:val="22"/>
        </w:rPr>
        <w:t>registra dodávateľov</w:t>
      </w:r>
      <w:r w:rsidRPr="006B2209">
        <w:rPr>
          <w:rFonts w:ascii="Arial Narrow" w:hAnsi="Arial Narrow"/>
          <w:sz w:val="22"/>
          <w:szCs w:val="22"/>
        </w:rPr>
        <w:t xml:space="preserve"> a </w:t>
      </w:r>
      <w:r w:rsidRPr="006B2209">
        <w:rPr>
          <w:rFonts w:ascii="Arial Narrow" w:hAnsi="Arial Narrow"/>
          <w:b/>
          <w:sz w:val="22"/>
          <w:szCs w:val="22"/>
        </w:rPr>
        <w:t>registra verejných obstarávateľov</w:t>
      </w:r>
      <w:r w:rsidRPr="006B2209">
        <w:rPr>
          <w:rFonts w:ascii="Arial Narrow" w:hAnsi="Arial Narrow"/>
          <w:sz w:val="22"/>
          <w:szCs w:val="22"/>
        </w:rPr>
        <w:t xml:space="preserve"> a (b) </w:t>
      </w:r>
      <w:r w:rsidRPr="006B2209">
        <w:rPr>
          <w:rFonts w:ascii="Arial Narrow" w:hAnsi="Arial Narrow"/>
          <w:b/>
          <w:sz w:val="22"/>
          <w:szCs w:val="22"/>
        </w:rPr>
        <w:t>zverejňovanie a informovanie o verejných zákazkách</w:t>
      </w:r>
      <w:r w:rsidRPr="006B2209">
        <w:rPr>
          <w:rFonts w:ascii="Arial Narrow" w:hAnsi="Arial Narrow"/>
          <w:sz w:val="22"/>
          <w:szCs w:val="22"/>
        </w:rPr>
        <w:t>.</w:t>
      </w:r>
    </w:p>
    <w:p w14:paraId="7EC88513" w14:textId="77777777" w:rsidR="006B2209" w:rsidRPr="006B2209" w:rsidRDefault="006B2209" w:rsidP="006B2209">
      <w:pPr>
        <w:pStyle w:val="Bullet"/>
        <w:numPr>
          <w:ilvl w:val="1"/>
          <w:numId w:val="3"/>
        </w:numPr>
        <w:rPr>
          <w:rFonts w:ascii="Arial Narrow" w:hAnsi="Arial Narrow"/>
          <w:sz w:val="22"/>
          <w:szCs w:val="22"/>
        </w:rPr>
      </w:pPr>
      <w:r w:rsidRPr="006B2209">
        <w:rPr>
          <w:rFonts w:ascii="Arial Narrow" w:hAnsi="Arial Narrow"/>
          <w:sz w:val="22"/>
          <w:szCs w:val="22"/>
        </w:rPr>
        <w:t xml:space="preserve">Nástroj slúži ako primárny (referenčný) register dodávateľov a register verejných obstarávateľov. </w:t>
      </w:r>
    </w:p>
    <w:p w14:paraId="6DA6339E" w14:textId="77777777" w:rsidR="006B2209" w:rsidRPr="006B2209" w:rsidRDefault="006B2209" w:rsidP="006B2209">
      <w:pPr>
        <w:pStyle w:val="Bullet"/>
        <w:numPr>
          <w:ilvl w:val="2"/>
          <w:numId w:val="3"/>
        </w:numPr>
        <w:rPr>
          <w:rFonts w:ascii="Arial Narrow" w:hAnsi="Arial Narrow"/>
          <w:sz w:val="22"/>
          <w:szCs w:val="22"/>
        </w:rPr>
      </w:pPr>
      <w:r w:rsidRPr="006B2209">
        <w:rPr>
          <w:rFonts w:ascii="Arial Narrow" w:hAnsi="Arial Narrow"/>
          <w:sz w:val="22"/>
          <w:szCs w:val="22"/>
        </w:rPr>
        <w:t xml:space="preserve">V profilu dodávateľa sú ukladané a automaticky aktualizované informácie o uchádzači potrebné pre preukázaní kvalifikácie v rámci verejných zákaziek (táto elektronizácia dokladov nahradí papierové dokladaní potrebné kvalifikácie). </w:t>
      </w:r>
    </w:p>
    <w:p w14:paraId="1C172F35" w14:textId="77777777" w:rsidR="006B2209" w:rsidRPr="006B2209" w:rsidRDefault="006B2209" w:rsidP="006B2209">
      <w:pPr>
        <w:pStyle w:val="Bullet"/>
        <w:numPr>
          <w:ilvl w:val="2"/>
          <w:numId w:val="3"/>
        </w:numPr>
        <w:rPr>
          <w:rFonts w:ascii="Arial Narrow" w:hAnsi="Arial Narrow"/>
          <w:sz w:val="22"/>
          <w:szCs w:val="22"/>
        </w:rPr>
      </w:pPr>
      <w:r w:rsidRPr="006B2209">
        <w:rPr>
          <w:rFonts w:ascii="Arial Narrow" w:hAnsi="Arial Narrow"/>
          <w:sz w:val="22"/>
          <w:szCs w:val="22"/>
        </w:rPr>
        <w:t xml:space="preserve">Na profilu verejného obstarávateľa sú publikované informácie o plánovaných, bežiacich a ukončených verejných zákazkách vrátanie uzavretých zmlúv. </w:t>
      </w:r>
    </w:p>
    <w:p w14:paraId="407AD301" w14:textId="1C04F840" w:rsidR="006B2209" w:rsidRPr="006B2209" w:rsidRDefault="006B2209" w:rsidP="006B2209">
      <w:pPr>
        <w:pStyle w:val="Bullet"/>
        <w:numPr>
          <w:ilvl w:val="1"/>
          <w:numId w:val="3"/>
        </w:numPr>
        <w:rPr>
          <w:rFonts w:ascii="Arial Narrow" w:hAnsi="Arial Narrow"/>
          <w:sz w:val="22"/>
          <w:szCs w:val="22"/>
        </w:rPr>
      </w:pPr>
      <w:r w:rsidRPr="006B2209">
        <w:rPr>
          <w:rFonts w:ascii="Arial Narrow" w:hAnsi="Arial Narrow"/>
          <w:sz w:val="22"/>
          <w:szCs w:val="22"/>
        </w:rPr>
        <w:t>Nástroj poskytuje údaje z registrov a i</w:t>
      </w:r>
      <w:r>
        <w:rPr>
          <w:rFonts w:ascii="Arial Narrow" w:hAnsi="Arial Narrow"/>
          <w:sz w:val="22"/>
          <w:szCs w:val="22"/>
        </w:rPr>
        <w:t>nformácie o verejných zákazkách</w:t>
      </w:r>
      <w:r w:rsidRPr="006B2209">
        <w:rPr>
          <w:rFonts w:ascii="Arial Narrow" w:hAnsi="Arial Narrow"/>
          <w:sz w:val="22"/>
          <w:szCs w:val="22"/>
        </w:rPr>
        <w:t xml:space="preserve"> ďalším systémom pre podporu elektronické komunikácie (tzv. elektronickým trhoviskám). </w:t>
      </w:r>
    </w:p>
    <w:p w14:paraId="42FDA388" w14:textId="77777777" w:rsidR="006B2209" w:rsidRPr="006B2209" w:rsidRDefault="006B2209" w:rsidP="006B2209">
      <w:pPr>
        <w:pStyle w:val="Bullet"/>
        <w:numPr>
          <w:ilvl w:val="1"/>
          <w:numId w:val="3"/>
        </w:numPr>
        <w:rPr>
          <w:rFonts w:ascii="Arial Narrow" w:hAnsi="Arial Narrow"/>
          <w:sz w:val="22"/>
          <w:szCs w:val="22"/>
        </w:rPr>
      </w:pPr>
      <w:r w:rsidRPr="006B2209">
        <w:rPr>
          <w:rFonts w:ascii="Arial Narrow" w:hAnsi="Arial Narrow"/>
          <w:sz w:val="22"/>
          <w:szCs w:val="22"/>
        </w:rPr>
        <w:t>Nástroj publikuje informácie o verejných zákazkách na úradné vestníky SR a EU (centrálny zverejňovatel).</w:t>
      </w:r>
    </w:p>
    <w:p w14:paraId="17776DE7" w14:textId="77777777" w:rsidR="006B2209" w:rsidRPr="006B2209" w:rsidRDefault="006B2209" w:rsidP="006B2209">
      <w:pPr>
        <w:pStyle w:val="Bullet"/>
        <w:numPr>
          <w:ilvl w:val="1"/>
          <w:numId w:val="3"/>
        </w:numPr>
        <w:rPr>
          <w:rFonts w:ascii="Arial Narrow" w:hAnsi="Arial Narrow"/>
          <w:sz w:val="22"/>
          <w:szCs w:val="22"/>
        </w:rPr>
      </w:pPr>
      <w:r w:rsidRPr="006B2209">
        <w:rPr>
          <w:rFonts w:ascii="Arial Narrow" w:hAnsi="Arial Narrow"/>
          <w:sz w:val="22"/>
          <w:szCs w:val="22"/>
        </w:rPr>
        <w:t>Za správu a rozvoj nástroja je zodpovedný ÚVO.</w:t>
      </w:r>
    </w:p>
    <w:p w14:paraId="5BBFF40F" w14:textId="77777777" w:rsidR="006B2209" w:rsidRPr="006B2209" w:rsidRDefault="006B2209" w:rsidP="006B2209">
      <w:pPr>
        <w:pStyle w:val="Bullet"/>
        <w:rPr>
          <w:rFonts w:ascii="Arial Narrow" w:hAnsi="Arial Narrow"/>
          <w:sz w:val="22"/>
          <w:szCs w:val="22"/>
        </w:rPr>
      </w:pPr>
      <w:r w:rsidRPr="006B2209">
        <w:rPr>
          <w:rFonts w:ascii="Arial Narrow" w:hAnsi="Arial Narrow"/>
          <w:b/>
          <w:sz w:val="22"/>
          <w:szCs w:val="22"/>
        </w:rPr>
        <w:t>Zavedenia nástrojov pre podporu elektronické komunikácie pri verejnom obstarávanie (tzv. elektronických trhovísk</w:t>
      </w:r>
      <w:r w:rsidRPr="006B2209">
        <w:rPr>
          <w:rFonts w:ascii="Arial Narrow" w:hAnsi="Arial Narrow"/>
          <w:sz w:val="22"/>
          <w:szCs w:val="22"/>
        </w:rPr>
        <w:t>).</w:t>
      </w:r>
    </w:p>
    <w:p w14:paraId="6E02C5AD" w14:textId="77777777" w:rsidR="006B2209" w:rsidRPr="006B2209" w:rsidRDefault="006B2209" w:rsidP="006B2209">
      <w:pPr>
        <w:pStyle w:val="Bullet"/>
        <w:numPr>
          <w:ilvl w:val="1"/>
          <w:numId w:val="3"/>
        </w:numPr>
        <w:rPr>
          <w:rFonts w:ascii="Arial Narrow" w:hAnsi="Arial Narrow"/>
          <w:sz w:val="22"/>
          <w:szCs w:val="22"/>
        </w:rPr>
      </w:pPr>
      <w:r w:rsidRPr="006B2209">
        <w:rPr>
          <w:rFonts w:ascii="Arial Narrow" w:hAnsi="Arial Narrow"/>
          <w:sz w:val="22"/>
          <w:szCs w:val="22"/>
        </w:rPr>
        <w:t>Jedná sa o najúčinnejší nástroj na podporu malých podnikateľov a lokálnej zamestnanosti. Nástroj dopomôže k znížení byrokracie a administratívnej záťaži verejného obstarávania pomocou zjednodušenia pravidiel a procesov verejného obstarávania a elektronizácie procesov</w:t>
      </w:r>
      <w:r w:rsidRPr="006B2209">
        <w:rPr>
          <w:rFonts w:ascii="Arial Narrow" w:hAnsi="Arial Narrow"/>
          <w:b/>
          <w:sz w:val="22"/>
          <w:szCs w:val="22"/>
        </w:rPr>
        <w:t xml:space="preserve"> </w:t>
      </w:r>
      <w:r w:rsidRPr="006B2209">
        <w:rPr>
          <w:rFonts w:ascii="Arial Narrow" w:hAnsi="Arial Narrow"/>
          <w:sz w:val="22"/>
          <w:szCs w:val="22"/>
        </w:rPr>
        <w:t>verejného obstarávania.</w:t>
      </w:r>
      <w:r w:rsidRPr="006B2209">
        <w:rPr>
          <w:rFonts w:ascii="Arial Narrow" w:hAnsi="Arial Narrow"/>
          <w:b/>
          <w:sz w:val="22"/>
          <w:szCs w:val="22"/>
        </w:rPr>
        <w:t xml:space="preserve"> </w:t>
      </w:r>
    </w:p>
    <w:p w14:paraId="7B668311" w14:textId="77777777" w:rsidR="006B2209" w:rsidRPr="006B2209" w:rsidRDefault="006B2209" w:rsidP="006B2209">
      <w:pPr>
        <w:pStyle w:val="Bullet"/>
        <w:numPr>
          <w:ilvl w:val="1"/>
          <w:numId w:val="3"/>
        </w:numPr>
        <w:rPr>
          <w:rFonts w:ascii="Arial Narrow" w:hAnsi="Arial Narrow"/>
          <w:sz w:val="22"/>
          <w:szCs w:val="22"/>
        </w:rPr>
      </w:pPr>
      <w:r w:rsidRPr="006B2209">
        <w:rPr>
          <w:rFonts w:ascii="Arial Narrow" w:hAnsi="Arial Narrow"/>
          <w:sz w:val="22"/>
          <w:szCs w:val="22"/>
        </w:rPr>
        <w:t>Môže existovať viacero elektronických trhovísk podľa svojho zamerania a podľa prevádzkovateľa.</w:t>
      </w:r>
    </w:p>
    <w:p w14:paraId="26BF21E2" w14:textId="77777777" w:rsidR="006B2209" w:rsidRPr="006B2209" w:rsidRDefault="006B2209" w:rsidP="006B2209">
      <w:pPr>
        <w:pStyle w:val="Bullet"/>
        <w:numPr>
          <w:ilvl w:val="1"/>
          <w:numId w:val="3"/>
        </w:numPr>
        <w:rPr>
          <w:rFonts w:ascii="Arial Narrow" w:hAnsi="Arial Narrow"/>
          <w:sz w:val="22"/>
          <w:szCs w:val="22"/>
        </w:rPr>
      </w:pPr>
      <w:r w:rsidRPr="006B2209">
        <w:rPr>
          <w:rFonts w:ascii="Arial Narrow" w:hAnsi="Arial Narrow"/>
          <w:sz w:val="22"/>
          <w:szCs w:val="22"/>
        </w:rPr>
        <w:t>Elektronická trhoviska sú integrovaná s centrálnom nástrojom, ktorý poskytuje informácie a dáta o dodávateľoch, verejných obstarávateľoch a verejných zákazkách.</w:t>
      </w:r>
    </w:p>
    <w:p w14:paraId="0D839493" w14:textId="77777777" w:rsidR="006B2209" w:rsidRPr="006B2209" w:rsidRDefault="006B2209" w:rsidP="006B2209">
      <w:pPr>
        <w:pStyle w:val="Bullet"/>
        <w:numPr>
          <w:ilvl w:val="1"/>
          <w:numId w:val="3"/>
        </w:numPr>
        <w:rPr>
          <w:rFonts w:ascii="Arial Narrow" w:hAnsi="Arial Narrow"/>
          <w:sz w:val="22"/>
          <w:szCs w:val="22"/>
        </w:rPr>
      </w:pPr>
      <w:r w:rsidRPr="006B2209">
        <w:rPr>
          <w:rFonts w:ascii="Arial Narrow" w:hAnsi="Arial Narrow"/>
          <w:sz w:val="22"/>
          <w:szCs w:val="22"/>
        </w:rPr>
        <w:t xml:space="preserve">Elektronická trhoviska slúži ako elektronický prostriedok komunikácie medzi verejným obstarávateľom a uchádzačmi (nediskriminačné zverejňovaní informácie),  </w:t>
      </w:r>
    </w:p>
    <w:p w14:paraId="0BE78B18" w14:textId="77777777" w:rsidR="006B2209" w:rsidRPr="006B2209" w:rsidRDefault="006B2209" w:rsidP="006B2209">
      <w:pPr>
        <w:pStyle w:val="Bullet"/>
        <w:numPr>
          <w:ilvl w:val="1"/>
          <w:numId w:val="3"/>
        </w:numPr>
        <w:rPr>
          <w:rFonts w:ascii="Arial Narrow" w:hAnsi="Arial Narrow"/>
          <w:sz w:val="22"/>
          <w:szCs w:val="22"/>
        </w:rPr>
      </w:pPr>
      <w:r w:rsidRPr="006B2209">
        <w:rPr>
          <w:rFonts w:ascii="Arial Narrow" w:hAnsi="Arial Narrow"/>
          <w:sz w:val="22"/>
          <w:szCs w:val="22"/>
        </w:rPr>
        <w:t>Elektronická trhoviska podporujú nasledujúce nástroje:</w:t>
      </w:r>
    </w:p>
    <w:p w14:paraId="4CCFDA54" w14:textId="77777777" w:rsidR="006B2209" w:rsidRPr="006B2209" w:rsidRDefault="006B2209" w:rsidP="006B2209">
      <w:pPr>
        <w:pStyle w:val="Bullet"/>
        <w:numPr>
          <w:ilvl w:val="2"/>
          <w:numId w:val="3"/>
        </w:numPr>
        <w:rPr>
          <w:rFonts w:ascii="Arial Narrow" w:hAnsi="Arial Narrow"/>
          <w:sz w:val="22"/>
          <w:szCs w:val="22"/>
        </w:rPr>
      </w:pPr>
      <w:r w:rsidRPr="006B2209">
        <w:rPr>
          <w:rFonts w:ascii="Arial Narrow" w:hAnsi="Arial Narrow"/>
          <w:sz w:val="22"/>
          <w:szCs w:val="22"/>
        </w:rPr>
        <w:t>Rámcové dohody,</w:t>
      </w:r>
    </w:p>
    <w:p w14:paraId="5CF7B4B6" w14:textId="77777777" w:rsidR="006B2209" w:rsidRPr="006B2209" w:rsidRDefault="006B2209" w:rsidP="006B2209">
      <w:pPr>
        <w:pStyle w:val="Bullet"/>
        <w:numPr>
          <w:ilvl w:val="2"/>
          <w:numId w:val="3"/>
        </w:numPr>
        <w:rPr>
          <w:rFonts w:ascii="Arial Narrow" w:hAnsi="Arial Narrow"/>
          <w:sz w:val="22"/>
          <w:szCs w:val="22"/>
        </w:rPr>
      </w:pPr>
      <w:r w:rsidRPr="006B2209">
        <w:rPr>
          <w:rFonts w:ascii="Arial Narrow" w:hAnsi="Arial Narrow"/>
          <w:sz w:val="22"/>
          <w:szCs w:val="22"/>
        </w:rPr>
        <w:t>Dynamický nákupný systém,</w:t>
      </w:r>
    </w:p>
    <w:p w14:paraId="25DC8F0C" w14:textId="77777777" w:rsidR="006B2209" w:rsidRPr="006B2209" w:rsidRDefault="006B2209" w:rsidP="006B2209">
      <w:pPr>
        <w:pStyle w:val="Bullet"/>
        <w:numPr>
          <w:ilvl w:val="2"/>
          <w:numId w:val="3"/>
        </w:numPr>
        <w:rPr>
          <w:rFonts w:ascii="Arial Narrow" w:hAnsi="Arial Narrow"/>
          <w:sz w:val="22"/>
          <w:szCs w:val="22"/>
        </w:rPr>
      </w:pPr>
      <w:r w:rsidRPr="006B2209">
        <w:rPr>
          <w:rFonts w:ascii="Arial Narrow" w:hAnsi="Arial Narrow"/>
          <w:sz w:val="22"/>
          <w:szCs w:val="22"/>
        </w:rPr>
        <w:t>Elektronické aukcie (predmetom elektronických aukcií môžu byť iba prvky vhodné na automatické vyhodnocovanie elektronickými prostriedkami bez akéhokoľvek zásahu alebo posúdenia verejným obstarávateľom, a to konkrétne prvky, ktoré sú kvantifikovateľné, aby ich bolo možné vyjadriť v číslach alebo percentách),</w:t>
      </w:r>
    </w:p>
    <w:p w14:paraId="19688C8A" w14:textId="77777777" w:rsidR="006B2209" w:rsidRPr="006B2209" w:rsidRDefault="006B2209" w:rsidP="006B2209">
      <w:pPr>
        <w:pStyle w:val="Bullet"/>
        <w:numPr>
          <w:ilvl w:val="2"/>
          <w:numId w:val="3"/>
        </w:numPr>
        <w:rPr>
          <w:rFonts w:ascii="Arial Narrow" w:hAnsi="Arial Narrow"/>
          <w:sz w:val="22"/>
          <w:szCs w:val="22"/>
        </w:rPr>
      </w:pPr>
      <w:r w:rsidRPr="006B2209">
        <w:rPr>
          <w:rFonts w:ascii="Arial Narrow" w:hAnsi="Arial Narrow"/>
          <w:sz w:val="22"/>
          <w:szCs w:val="22"/>
        </w:rPr>
        <w:t>Elektronické katalógy (elektronické katalógy predstavujú formát predkladania a organizácie informácií spôsobom, ktorý je spoločný pre všetky subjekty predkladajúce ponuku a ktorý umožňuje elektronické spracovanie). Katalógy tovarov či služieb môžu byt vytvárané pre špecifické oblasti nákupu (napríklad pro potreby samospráv).</w:t>
      </w:r>
    </w:p>
    <w:p w14:paraId="5AE4410E" w14:textId="77777777" w:rsidR="006B2209" w:rsidRPr="006B2209" w:rsidRDefault="006B2209" w:rsidP="006B2209">
      <w:pPr>
        <w:pStyle w:val="Bullet"/>
        <w:numPr>
          <w:ilvl w:val="1"/>
          <w:numId w:val="3"/>
        </w:numPr>
        <w:rPr>
          <w:rFonts w:ascii="Arial Narrow" w:hAnsi="Arial Narrow"/>
          <w:sz w:val="22"/>
          <w:szCs w:val="22"/>
        </w:rPr>
      </w:pPr>
      <w:r w:rsidRPr="006B2209">
        <w:rPr>
          <w:rFonts w:ascii="Arial Narrow" w:hAnsi="Arial Narrow"/>
          <w:sz w:val="22"/>
          <w:szCs w:val="22"/>
        </w:rPr>
        <w:t>Elektronická trhoviska poskytujú nasledujúci funkcionalitu:</w:t>
      </w:r>
    </w:p>
    <w:p w14:paraId="01A09566" w14:textId="77777777" w:rsidR="006B2209" w:rsidRPr="006B2209" w:rsidRDefault="006B2209" w:rsidP="006B2209">
      <w:pPr>
        <w:pStyle w:val="Bullet"/>
        <w:numPr>
          <w:ilvl w:val="2"/>
          <w:numId w:val="3"/>
        </w:numPr>
        <w:rPr>
          <w:rFonts w:ascii="Arial Narrow" w:hAnsi="Arial Narrow"/>
          <w:sz w:val="22"/>
          <w:szCs w:val="22"/>
        </w:rPr>
      </w:pPr>
      <w:r w:rsidRPr="006B2209">
        <w:rPr>
          <w:rFonts w:ascii="Arial Narrow" w:hAnsi="Arial Narrow"/>
          <w:sz w:val="22"/>
          <w:szCs w:val="22"/>
        </w:rPr>
        <w:t>Elektronická komunikácia medzi uchádzačmi a verejnými obstarávateľmi.</w:t>
      </w:r>
    </w:p>
    <w:p w14:paraId="08901F55" w14:textId="77777777" w:rsidR="006B2209" w:rsidRPr="006B2209" w:rsidRDefault="006B2209" w:rsidP="006B2209">
      <w:pPr>
        <w:pStyle w:val="Bullet"/>
        <w:numPr>
          <w:ilvl w:val="2"/>
          <w:numId w:val="3"/>
        </w:numPr>
        <w:rPr>
          <w:rFonts w:ascii="Arial Narrow" w:hAnsi="Arial Narrow"/>
          <w:sz w:val="22"/>
          <w:szCs w:val="22"/>
        </w:rPr>
      </w:pPr>
      <w:r w:rsidRPr="006B2209">
        <w:rPr>
          <w:rFonts w:ascii="Arial Narrow" w:hAnsi="Arial Narrow"/>
          <w:sz w:val="22"/>
          <w:szCs w:val="22"/>
        </w:rPr>
        <w:t>Elektronická podpora procesov: zadávaní zákazky, tvorba zadaní, tvorba štruktúrovaného opisu predmetu zákazky vo formulárovej podobe, tvorba ponúk, automatická notifikácia dodávateľov vo forme mailovej pozvánky s cieľom pristúpiť do vyhlásenej súťaže pre nimi vybrané predmety plnenia.</w:t>
      </w:r>
    </w:p>
    <w:p w14:paraId="1C0EB8FA" w14:textId="77777777" w:rsidR="006B2209" w:rsidRPr="006B2209" w:rsidRDefault="006B2209" w:rsidP="006B2209">
      <w:pPr>
        <w:pStyle w:val="Bullet"/>
        <w:numPr>
          <w:ilvl w:val="2"/>
          <w:numId w:val="3"/>
        </w:numPr>
        <w:rPr>
          <w:rFonts w:ascii="Arial Narrow" w:hAnsi="Arial Narrow"/>
          <w:sz w:val="22"/>
          <w:szCs w:val="22"/>
        </w:rPr>
      </w:pPr>
      <w:r w:rsidRPr="006B2209">
        <w:rPr>
          <w:rFonts w:ascii="Arial Narrow" w:hAnsi="Arial Narrow"/>
          <w:sz w:val="22"/>
          <w:szCs w:val="22"/>
        </w:rPr>
        <w:t xml:space="preserve">Register vzorov elektronických dokumentov. </w:t>
      </w:r>
    </w:p>
    <w:p w14:paraId="7BDB1D87" w14:textId="77777777" w:rsidR="006B2209" w:rsidRPr="006B2209" w:rsidRDefault="006B2209" w:rsidP="006B2209">
      <w:pPr>
        <w:pStyle w:val="Odsekzoznamu"/>
        <w:numPr>
          <w:ilvl w:val="2"/>
          <w:numId w:val="3"/>
        </w:numPr>
        <w:rPr>
          <w:rFonts w:ascii="Arial Narrow" w:hAnsi="Arial Narrow"/>
          <w:sz w:val="22"/>
          <w:szCs w:val="22"/>
        </w:rPr>
      </w:pPr>
      <w:r w:rsidRPr="006B2209">
        <w:rPr>
          <w:rFonts w:ascii="Arial Narrow" w:hAnsi="Arial Narrow"/>
          <w:sz w:val="22"/>
          <w:szCs w:val="22"/>
        </w:rPr>
        <w:t>Register opisov predmetu realizovaných zákaziek pre využitie ďalšími verejnými obstarávateľmi (sprístupnenie a efektívne využívanie podporných podkladov z uplatnených projektov/postupov/nástrojov – jedná sa o vzory elektronických dokumentov, checklisty a návody reprezentujúci "dobrú prax").</w:t>
      </w:r>
    </w:p>
    <w:p w14:paraId="2008D046" w14:textId="77777777" w:rsidR="006B2209" w:rsidRPr="006B2209" w:rsidRDefault="006B2209" w:rsidP="006B2209">
      <w:pPr>
        <w:pStyle w:val="Bullet"/>
        <w:numPr>
          <w:ilvl w:val="2"/>
          <w:numId w:val="3"/>
        </w:numPr>
        <w:rPr>
          <w:rFonts w:ascii="Arial Narrow" w:hAnsi="Arial Narrow"/>
          <w:sz w:val="22"/>
          <w:szCs w:val="22"/>
        </w:rPr>
      </w:pPr>
      <w:r w:rsidRPr="006B2209">
        <w:rPr>
          <w:rFonts w:ascii="Arial Narrow" w:hAnsi="Arial Narrow"/>
          <w:sz w:val="22"/>
          <w:szCs w:val="22"/>
        </w:rPr>
        <w:t xml:space="preserve">Elektronická podpora jednotlivých typov súťaží (verejná súťaž, užšia súťaž, rokovacie konanie, súťažný dialóg). </w:t>
      </w:r>
    </w:p>
    <w:p w14:paraId="0D2AD1D8" w14:textId="77777777" w:rsidR="006B2209" w:rsidRPr="006B2209" w:rsidRDefault="006B2209" w:rsidP="006B2209">
      <w:pPr>
        <w:pStyle w:val="Bullet"/>
        <w:numPr>
          <w:ilvl w:val="2"/>
          <w:numId w:val="3"/>
        </w:numPr>
        <w:rPr>
          <w:rFonts w:ascii="Arial Narrow" w:hAnsi="Arial Narrow"/>
          <w:sz w:val="22"/>
          <w:szCs w:val="22"/>
        </w:rPr>
      </w:pPr>
      <w:r w:rsidRPr="006B2209">
        <w:rPr>
          <w:rFonts w:ascii="Arial Narrow" w:hAnsi="Arial Narrow"/>
          <w:sz w:val="22"/>
          <w:szCs w:val="22"/>
        </w:rPr>
        <w:t>Cenový benchmark komoditných tovarov a služieb (obstarávateľ má možnosť porovnať svoje nákupné/ponúkané ceny oproti tržnému benchmarku a pokiaľ je ponúkaná cena nižší než udávaný cenový benchmark, môže pristúpiť k nákupu nepriamo bez vyhlásení štandardné súťaže).</w:t>
      </w:r>
    </w:p>
    <w:p w14:paraId="3EC0F8BA" w14:textId="77777777" w:rsidR="006B2209" w:rsidRPr="006B2209" w:rsidRDefault="006B2209" w:rsidP="006B2209">
      <w:pPr>
        <w:pStyle w:val="Bullet"/>
        <w:numPr>
          <w:ilvl w:val="1"/>
          <w:numId w:val="3"/>
        </w:numPr>
        <w:rPr>
          <w:rFonts w:ascii="Arial Narrow" w:hAnsi="Arial Narrow"/>
          <w:sz w:val="22"/>
          <w:szCs w:val="22"/>
        </w:rPr>
      </w:pPr>
      <w:r w:rsidRPr="006B2209">
        <w:rPr>
          <w:rFonts w:ascii="Arial Narrow" w:hAnsi="Arial Narrow"/>
          <w:sz w:val="22"/>
          <w:szCs w:val="22"/>
        </w:rPr>
        <w:t>Elektronická trhoviska sú vytvárané podľa záväzných štandardov a sú certifikovaná zo strany verejné autority.</w:t>
      </w:r>
    </w:p>
    <w:p w14:paraId="0C12C653" w14:textId="77777777" w:rsidR="006B2209" w:rsidRPr="006B2209" w:rsidRDefault="006B2209" w:rsidP="006B2209">
      <w:pPr>
        <w:pStyle w:val="Bullet"/>
        <w:rPr>
          <w:rFonts w:ascii="Arial Narrow" w:hAnsi="Arial Narrow"/>
          <w:sz w:val="22"/>
          <w:szCs w:val="22"/>
        </w:rPr>
      </w:pPr>
      <w:r w:rsidRPr="006B2209">
        <w:rPr>
          <w:rFonts w:ascii="Arial Narrow" w:hAnsi="Arial Narrow"/>
          <w:b/>
          <w:sz w:val="22"/>
          <w:szCs w:val="22"/>
        </w:rPr>
        <w:t>Využívanie</w:t>
      </w:r>
      <w:r w:rsidRPr="006B2209">
        <w:rPr>
          <w:rFonts w:ascii="Arial Narrow" w:hAnsi="Arial Narrow"/>
          <w:sz w:val="22"/>
          <w:szCs w:val="22"/>
        </w:rPr>
        <w:t xml:space="preserve"> </w:t>
      </w:r>
      <w:r w:rsidRPr="006B2209">
        <w:rPr>
          <w:rFonts w:ascii="Arial Narrow" w:hAnsi="Arial Narrow"/>
          <w:b/>
          <w:sz w:val="22"/>
          <w:szCs w:val="22"/>
        </w:rPr>
        <w:t>centralizovaných metód obstarávania</w:t>
      </w:r>
      <w:r w:rsidRPr="006B2209">
        <w:rPr>
          <w:rFonts w:ascii="Arial Narrow" w:hAnsi="Arial Narrow"/>
          <w:sz w:val="22"/>
          <w:szCs w:val="22"/>
        </w:rPr>
        <w:t>.</w:t>
      </w:r>
    </w:p>
    <w:p w14:paraId="474F0DF5" w14:textId="77777777" w:rsidR="006B2209" w:rsidRPr="006B2209" w:rsidRDefault="006B2209" w:rsidP="006B2209">
      <w:pPr>
        <w:pStyle w:val="Bullet"/>
        <w:numPr>
          <w:ilvl w:val="1"/>
          <w:numId w:val="3"/>
        </w:numPr>
        <w:rPr>
          <w:rFonts w:ascii="Arial Narrow" w:hAnsi="Arial Narrow"/>
          <w:sz w:val="22"/>
          <w:szCs w:val="22"/>
        </w:rPr>
      </w:pPr>
      <w:r w:rsidRPr="006B2209">
        <w:rPr>
          <w:rFonts w:ascii="Arial Narrow" w:hAnsi="Arial Narrow"/>
          <w:sz w:val="22"/>
          <w:szCs w:val="22"/>
        </w:rPr>
        <w:t>Centrálne obstarávacie organizácie sú zodpovedné za nákup, riadenie dynamických nákupných systémov alebo zadávanie verejných zákaziek/uzavieranie rámcových dohôd pre ostatných verejných obstarávateľov, a to za odplatu alebo bez nej.</w:t>
      </w:r>
    </w:p>
    <w:p w14:paraId="3ED7457F" w14:textId="77777777" w:rsidR="006B2209" w:rsidRPr="006B2209" w:rsidRDefault="006B2209" w:rsidP="006B2209">
      <w:pPr>
        <w:pStyle w:val="Odsekzoznamu"/>
        <w:numPr>
          <w:ilvl w:val="1"/>
          <w:numId w:val="3"/>
        </w:numPr>
        <w:rPr>
          <w:rFonts w:ascii="Arial Narrow" w:hAnsi="Arial Narrow"/>
          <w:sz w:val="22"/>
          <w:szCs w:val="22"/>
        </w:rPr>
      </w:pPr>
      <w:r w:rsidRPr="006B2209">
        <w:rPr>
          <w:rFonts w:ascii="Arial Narrow" w:hAnsi="Arial Narrow"/>
          <w:sz w:val="22"/>
          <w:szCs w:val="22"/>
        </w:rPr>
        <w:t>Centrálne verejné obstarávanie sa využíva na dodanie tovaru, uskutočnenie stavebných prác alebo poskytnutie služby, ktoré sú bežne dostupné na trhu.</w:t>
      </w:r>
    </w:p>
    <w:p w14:paraId="6391FCA4" w14:textId="77777777" w:rsidR="006B2209" w:rsidRPr="006B2209" w:rsidRDefault="006B2209" w:rsidP="006B2209">
      <w:pPr>
        <w:pStyle w:val="Bullet"/>
        <w:numPr>
          <w:ilvl w:val="1"/>
          <w:numId w:val="3"/>
        </w:numPr>
        <w:rPr>
          <w:rFonts w:ascii="Arial Narrow" w:hAnsi="Arial Narrow"/>
          <w:sz w:val="22"/>
          <w:szCs w:val="22"/>
        </w:rPr>
      </w:pPr>
      <w:r w:rsidRPr="006B2209">
        <w:rPr>
          <w:rFonts w:ascii="Arial Narrow" w:hAnsi="Arial Narrow"/>
          <w:sz w:val="22"/>
          <w:szCs w:val="22"/>
        </w:rPr>
        <w:t xml:space="preserve">Proces centralizovaného obstarávania je plne elektronizovaný. </w:t>
      </w:r>
    </w:p>
    <w:p w14:paraId="729601CE" w14:textId="77777777" w:rsidR="006B2209" w:rsidRPr="006B2209" w:rsidRDefault="006B2209" w:rsidP="006B2209">
      <w:pPr>
        <w:pStyle w:val="Bullet"/>
        <w:numPr>
          <w:ilvl w:val="1"/>
          <w:numId w:val="3"/>
        </w:numPr>
        <w:rPr>
          <w:rFonts w:ascii="Arial Narrow" w:hAnsi="Arial Narrow"/>
          <w:sz w:val="22"/>
          <w:szCs w:val="22"/>
        </w:rPr>
      </w:pPr>
      <w:r w:rsidRPr="006B2209">
        <w:rPr>
          <w:rFonts w:ascii="Arial Narrow" w:hAnsi="Arial Narrow"/>
          <w:sz w:val="22"/>
          <w:szCs w:val="22"/>
        </w:rPr>
        <w:t>Sú ustanovená pravidla cezhraničného spoločného obstarávania.</w:t>
      </w:r>
    </w:p>
    <w:p w14:paraId="7FD0410E" w14:textId="77777777" w:rsidR="006B2209" w:rsidRPr="006B2209" w:rsidRDefault="006B2209" w:rsidP="006B2209">
      <w:pPr>
        <w:pStyle w:val="Bullet"/>
        <w:numPr>
          <w:ilvl w:val="1"/>
          <w:numId w:val="3"/>
        </w:numPr>
        <w:rPr>
          <w:rFonts w:ascii="Arial Narrow" w:hAnsi="Arial Narrow"/>
          <w:sz w:val="22"/>
          <w:szCs w:val="22"/>
        </w:rPr>
      </w:pPr>
      <w:r w:rsidRPr="006B2209">
        <w:rPr>
          <w:rFonts w:ascii="Arial Narrow" w:hAnsi="Arial Narrow"/>
          <w:sz w:val="22"/>
          <w:szCs w:val="22"/>
        </w:rPr>
        <w:t>Centrálny obstarávateľ môže vystupovať v nasledujúcich roliach:</w:t>
      </w:r>
    </w:p>
    <w:p w14:paraId="735CB4C9" w14:textId="77777777" w:rsidR="006B2209" w:rsidRPr="006B2209" w:rsidRDefault="006B2209" w:rsidP="006B2209">
      <w:pPr>
        <w:pStyle w:val="Bullet"/>
        <w:numPr>
          <w:ilvl w:val="2"/>
          <w:numId w:val="3"/>
        </w:numPr>
        <w:rPr>
          <w:rFonts w:ascii="Arial Narrow" w:hAnsi="Arial Narrow"/>
          <w:sz w:val="22"/>
          <w:szCs w:val="22"/>
        </w:rPr>
      </w:pPr>
      <w:r w:rsidRPr="006B2209">
        <w:rPr>
          <w:rFonts w:ascii="Arial Narrow" w:hAnsi="Arial Narrow"/>
          <w:sz w:val="22"/>
          <w:szCs w:val="22"/>
        </w:rPr>
        <w:t>Po prvé by mali byť schopné konať ako veľkoobchodníci tak, že budú nakupovať, skladovať a opätovne predávať,</w:t>
      </w:r>
    </w:p>
    <w:p w14:paraId="46908937" w14:textId="77777777" w:rsidR="006B2209" w:rsidRPr="006B2209" w:rsidRDefault="006B2209" w:rsidP="006B2209">
      <w:pPr>
        <w:pStyle w:val="Bullet"/>
        <w:numPr>
          <w:ilvl w:val="2"/>
          <w:numId w:val="3"/>
        </w:numPr>
        <w:rPr>
          <w:rFonts w:ascii="Arial Narrow" w:hAnsi="Arial Narrow"/>
          <w:sz w:val="22"/>
          <w:szCs w:val="22"/>
        </w:rPr>
      </w:pPr>
      <w:r w:rsidRPr="006B2209">
        <w:rPr>
          <w:rFonts w:ascii="Arial Narrow" w:hAnsi="Arial Narrow"/>
          <w:sz w:val="22"/>
          <w:szCs w:val="22"/>
        </w:rPr>
        <w:t>Po druhé by mali byť schopné konať ako sprostredkovatelia tak, že budú zadávať zákazky, prevádzkovať dynamické nákupné systémy alebo uzavierať rámcové dohody, ktoré budú používať verejní obstarávatelia.</w:t>
      </w:r>
    </w:p>
    <w:p w14:paraId="31ECE91C" w14:textId="77777777" w:rsidR="006B2209" w:rsidRPr="006B2209" w:rsidRDefault="006B2209" w:rsidP="006B2209">
      <w:pPr>
        <w:pStyle w:val="Bullet"/>
        <w:rPr>
          <w:rFonts w:ascii="Arial Narrow" w:hAnsi="Arial Narrow"/>
          <w:sz w:val="22"/>
          <w:szCs w:val="22"/>
        </w:rPr>
      </w:pPr>
      <w:r w:rsidRPr="006B2209">
        <w:rPr>
          <w:rFonts w:ascii="Arial Narrow" w:hAnsi="Arial Narrow"/>
          <w:b/>
          <w:sz w:val="22"/>
          <w:szCs w:val="22"/>
        </w:rPr>
        <w:t>Využívanie sofistikovaných analytických nástrojov</w:t>
      </w:r>
      <w:r w:rsidRPr="006B2209">
        <w:rPr>
          <w:rFonts w:ascii="Arial Narrow" w:hAnsi="Arial Narrow"/>
          <w:sz w:val="22"/>
          <w:szCs w:val="22"/>
        </w:rPr>
        <w:t xml:space="preserve"> (nad databázou uzavretých zmlúv) s cieľom analyzovať a porovnávať jednotlivé parametre zmlúv a identifikovať </w:t>
      </w:r>
      <w:r w:rsidRPr="006B2209">
        <w:rPr>
          <w:rFonts w:ascii="Arial Narrow" w:hAnsi="Arial Narrow"/>
          <w:b/>
          <w:sz w:val="22"/>
          <w:szCs w:val="22"/>
        </w:rPr>
        <w:t>anomálne prípady</w:t>
      </w:r>
      <w:r w:rsidRPr="006B2209">
        <w:rPr>
          <w:rFonts w:ascii="Arial Narrow" w:hAnsi="Arial Narrow"/>
          <w:sz w:val="22"/>
          <w:szCs w:val="22"/>
        </w:rPr>
        <w:t xml:space="preserve"> verejného obstarávania (t j. chyby v procese zadávania verejných zákaziek, poukázaní na ľudské chyby, potenciálne podvodné správanie apod.).</w:t>
      </w:r>
    </w:p>
    <w:p w14:paraId="68B7A0C0" w14:textId="77777777" w:rsidR="006B2209" w:rsidRPr="006B2209" w:rsidRDefault="006B2209" w:rsidP="006B2209">
      <w:pPr>
        <w:pStyle w:val="Bullet"/>
        <w:rPr>
          <w:rFonts w:ascii="Arial Narrow" w:hAnsi="Arial Narrow"/>
          <w:sz w:val="22"/>
          <w:szCs w:val="22"/>
        </w:rPr>
      </w:pPr>
      <w:r w:rsidRPr="006B2209">
        <w:rPr>
          <w:rFonts w:ascii="Arial Narrow" w:hAnsi="Arial Narrow"/>
          <w:sz w:val="22"/>
          <w:szCs w:val="22"/>
        </w:rPr>
        <w:t xml:space="preserve">Zaistení rozsiahlej </w:t>
      </w:r>
      <w:r w:rsidRPr="006B2209">
        <w:rPr>
          <w:rFonts w:ascii="Arial Narrow" w:hAnsi="Arial Narrow"/>
          <w:b/>
          <w:sz w:val="22"/>
          <w:szCs w:val="22"/>
        </w:rPr>
        <w:t>edukácie o používaní elektronických nástrojov</w:t>
      </w:r>
      <w:r w:rsidRPr="006B2209">
        <w:rPr>
          <w:rFonts w:ascii="Arial Narrow" w:hAnsi="Arial Narrow"/>
          <w:sz w:val="22"/>
          <w:szCs w:val="22"/>
        </w:rPr>
        <w:t xml:space="preserve"> pre podporu verejného obstarávania (na strane verejných obstarávateľov a hospodárskych subjektov).</w:t>
      </w:r>
    </w:p>
    <w:p w14:paraId="679ECDD3" w14:textId="77777777" w:rsidR="006B2209" w:rsidRPr="006B2209" w:rsidRDefault="006B2209" w:rsidP="006B2209">
      <w:pPr>
        <w:pStyle w:val="Bullet"/>
        <w:rPr>
          <w:rFonts w:ascii="Arial Narrow" w:hAnsi="Arial Narrow"/>
          <w:sz w:val="22"/>
          <w:szCs w:val="22"/>
        </w:rPr>
      </w:pPr>
      <w:r w:rsidRPr="006B2209">
        <w:rPr>
          <w:rFonts w:ascii="Arial Narrow" w:hAnsi="Arial Narrow"/>
          <w:sz w:val="22"/>
          <w:szCs w:val="22"/>
        </w:rPr>
        <w:t xml:space="preserve">Zvyšovanie </w:t>
      </w:r>
      <w:r w:rsidRPr="006B2209">
        <w:rPr>
          <w:rFonts w:ascii="Arial Narrow" w:hAnsi="Arial Narrow"/>
          <w:b/>
          <w:sz w:val="22"/>
          <w:szCs w:val="22"/>
        </w:rPr>
        <w:t>verejného dohľadu</w:t>
      </w:r>
      <w:r w:rsidRPr="006B2209">
        <w:rPr>
          <w:rFonts w:ascii="Arial Narrow" w:hAnsi="Arial Narrow"/>
          <w:sz w:val="22"/>
          <w:szCs w:val="22"/>
        </w:rPr>
        <w:t xml:space="preserve"> nad verejným obstarávaním vďaka sprístupňovaniu informácií širokej verejnosti. </w:t>
      </w:r>
    </w:p>
    <w:p w14:paraId="524AFCF4" w14:textId="77777777" w:rsidR="006B2209" w:rsidRPr="006B2209" w:rsidRDefault="006B2209" w:rsidP="006B2209">
      <w:pPr>
        <w:rPr>
          <w:rFonts w:ascii="Arial Narrow" w:hAnsi="Arial Narrow"/>
          <w:sz w:val="22"/>
          <w:szCs w:val="22"/>
        </w:rPr>
      </w:pPr>
    </w:p>
    <w:p w14:paraId="21D70CA9" w14:textId="77777777" w:rsidR="006B2209" w:rsidRPr="006B2209" w:rsidRDefault="006B2209" w:rsidP="006B2209">
      <w:pPr>
        <w:pStyle w:val="Tableheader"/>
        <w:rPr>
          <w:rFonts w:ascii="Arial Narrow" w:hAnsi="Arial Narrow"/>
          <w:szCs w:val="22"/>
        </w:rPr>
      </w:pPr>
      <w:r w:rsidRPr="006B2209">
        <w:rPr>
          <w:rFonts w:ascii="Arial Narrow" w:hAnsi="Arial Narrow"/>
          <w:szCs w:val="22"/>
        </w:rPr>
        <w:t>Princípy</w:t>
      </w:r>
    </w:p>
    <w:p w14:paraId="520D7813" w14:textId="77777777" w:rsidR="006B2209" w:rsidRPr="006B2209" w:rsidRDefault="006B2209" w:rsidP="006B2209">
      <w:pPr>
        <w:pStyle w:val="Bullet"/>
        <w:rPr>
          <w:rFonts w:ascii="Arial Narrow" w:hAnsi="Arial Narrow"/>
          <w:sz w:val="22"/>
          <w:szCs w:val="22"/>
        </w:rPr>
      </w:pPr>
      <w:r w:rsidRPr="006B2209">
        <w:rPr>
          <w:rFonts w:ascii="Arial Narrow" w:hAnsi="Arial Narrow"/>
          <w:sz w:val="22"/>
          <w:szCs w:val="22"/>
        </w:rPr>
        <w:t>Transparentnosť - používatelia majú prístup ku všetkým relevantným informáciám. Pred, počas a po poskytnutí služby poskytovateľ informuje používateľa o výsledku, postupe riešenia a použitých informáciách.</w:t>
      </w:r>
    </w:p>
    <w:p w14:paraId="69C45215" w14:textId="77777777" w:rsidR="006B2209" w:rsidRPr="006B2209" w:rsidRDefault="006B2209" w:rsidP="006B2209">
      <w:pPr>
        <w:pStyle w:val="Bullet"/>
        <w:rPr>
          <w:rFonts w:ascii="Arial Narrow" w:hAnsi="Arial Narrow"/>
          <w:sz w:val="22"/>
          <w:szCs w:val="22"/>
        </w:rPr>
      </w:pPr>
      <w:r w:rsidRPr="006B2209">
        <w:rPr>
          <w:rFonts w:ascii="Arial Narrow" w:hAnsi="Arial Narrow"/>
          <w:sz w:val="22"/>
          <w:szCs w:val="22"/>
        </w:rPr>
        <w:t>Spoločné používanie aplikácií - vývoj aplikácii používaných v rámci celej VS je preferovaný pred vývojom obdobných alebo duplicitných aplikácii, ktoré sú poskytované len určitou organizáciou v rámci VS.</w:t>
      </w:r>
    </w:p>
    <w:p w14:paraId="2B8DE006" w14:textId="77777777" w:rsidR="006B2209" w:rsidRPr="006B2209" w:rsidRDefault="006B2209" w:rsidP="006B2209">
      <w:pPr>
        <w:pStyle w:val="Bullet"/>
        <w:rPr>
          <w:rFonts w:ascii="Arial Narrow" w:hAnsi="Arial Narrow"/>
          <w:sz w:val="22"/>
          <w:szCs w:val="22"/>
        </w:rPr>
      </w:pPr>
      <w:r w:rsidRPr="006B2209">
        <w:rPr>
          <w:rFonts w:ascii="Arial Narrow" w:hAnsi="Arial Narrow"/>
          <w:sz w:val="22"/>
          <w:szCs w:val="22"/>
        </w:rPr>
        <w:t>Jednoduché používanie aplikácií - aplikácie VS sú jednoduché na použitie pre koncového používateľa, či už z technického alebo obsahového hľadiska.</w:t>
      </w:r>
    </w:p>
    <w:p w14:paraId="7CD80B56" w14:textId="77777777" w:rsidR="006B2209" w:rsidRPr="006B2209" w:rsidRDefault="006B2209" w:rsidP="006B2209">
      <w:pPr>
        <w:pStyle w:val="Bullet"/>
        <w:rPr>
          <w:rFonts w:ascii="Arial Narrow" w:hAnsi="Arial Narrow"/>
          <w:sz w:val="22"/>
          <w:szCs w:val="22"/>
        </w:rPr>
      </w:pPr>
      <w:r w:rsidRPr="006B2209">
        <w:rPr>
          <w:rFonts w:ascii="Arial Narrow" w:hAnsi="Arial Narrow"/>
          <w:sz w:val="22"/>
          <w:szCs w:val="22"/>
        </w:rPr>
        <w:t>Vládny cloud prednostne - ISVS a technológia VS rozvíjaná alebo modifikovaná musí byť posúdená v zmysle jej nasadenia v rámci vládneho cloudu.</w:t>
      </w:r>
    </w:p>
    <w:p w14:paraId="0737D530" w14:textId="77777777" w:rsidR="006B2209" w:rsidRPr="006B2209" w:rsidRDefault="006B2209" w:rsidP="006B2209">
      <w:pPr>
        <w:pStyle w:val="Bullet"/>
        <w:rPr>
          <w:rFonts w:ascii="Arial Narrow" w:hAnsi="Arial Narrow"/>
          <w:sz w:val="22"/>
          <w:szCs w:val="22"/>
        </w:rPr>
      </w:pPr>
      <w:r w:rsidRPr="006B2209">
        <w:rPr>
          <w:rFonts w:ascii="Arial Narrow" w:hAnsi="Arial Narrow"/>
          <w:sz w:val="22"/>
          <w:szCs w:val="22"/>
        </w:rPr>
        <w:t>Otvorenosť údajov - údaje otvorenej vlády musia byť dostupné a prehľadné.</w:t>
      </w:r>
    </w:p>
    <w:p w14:paraId="03FA3821" w14:textId="77777777" w:rsidR="006B2209" w:rsidRPr="006B2209" w:rsidRDefault="006B2209" w:rsidP="006B2209">
      <w:pPr>
        <w:pStyle w:val="Bullet"/>
        <w:rPr>
          <w:rFonts w:ascii="Arial Narrow" w:hAnsi="Arial Narrow"/>
          <w:sz w:val="22"/>
          <w:szCs w:val="22"/>
        </w:rPr>
      </w:pPr>
      <w:r w:rsidRPr="006B2209">
        <w:rPr>
          <w:rFonts w:ascii="Arial Narrow" w:hAnsi="Arial Narrow"/>
          <w:sz w:val="22"/>
          <w:szCs w:val="22"/>
        </w:rPr>
        <w:t>Údaje sú aktíva - údaje sú aktívom, ktoré má hodnotu a je podľa toho riadené a spravované.</w:t>
      </w:r>
    </w:p>
    <w:p w14:paraId="31480B7A" w14:textId="77777777" w:rsidR="006B2209" w:rsidRPr="006B2209" w:rsidRDefault="006B2209" w:rsidP="006B2209">
      <w:pPr>
        <w:pStyle w:val="Bullet"/>
        <w:rPr>
          <w:rFonts w:ascii="Arial Narrow" w:hAnsi="Arial Narrow"/>
          <w:sz w:val="22"/>
          <w:szCs w:val="22"/>
        </w:rPr>
      </w:pPr>
      <w:r w:rsidRPr="006B2209">
        <w:rPr>
          <w:rFonts w:ascii="Arial Narrow" w:hAnsi="Arial Narrow"/>
          <w:sz w:val="22"/>
          <w:szCs w:val="22"/>
        </w:rPr>
        <w:t>Údaje sú zdieľané - používatelia majú prístup k údajom potrebným na plnenie svojich povinností, údaje sú teda zdieľané naprieč VS.</w:t>
      </w:r>
    </w:p>
    <w:p w14:paraId="0E3CCF42" w14:textId="2BB8BF9C" w:rsidR="006F39AF" w:rsidRPr="006B2209" w:rsidRDefault="006B2209" w:rsidP="006B2209">
      <w:pPr>
        <w:pStyle w:val="Bullet"/>
        <w:rPr>
          <w:rFonts w:ascii="Arial Narrow" w:hAnsi="Arial Narrow"/>
          <w:sz w:val="22"/>
          <w:szCs w:val="22"/>
        </w:rPr>
      </w:pPr>
      <w:r w:rsidRPr="006B2209">
        <w:rPr>
          <w:rFonts w:ascii="Arial Narrow" w:hAnsi="Arial Narrow"/>
          <w:sz w:val="22"/>
          <w:szCs w:val="22"/>
        </w:rPr>
        <w:t>Údaje sú dostupné - údaje sú dostupné používateľom na výkon svojich úloh.</w:t>
      </w:r>
    </w:p>
    <w:p w14:paraId="49C94741" w14:textId="1E05D215" w:rsidR="00E120A1" w:rsidRDefault="00E120A1" w:rsidP="00F260E5">
      <w:pPr>
        <w:pStyle w:val="Nadpis3"/>
        <w:rPr>
          <w:rFonts w:ascii="Arial Narrow" w:hAnsi="Arial Narrow"/>
          <w:sz w:val="22"/>
          <w:szCs w:val="22"/>
        </w:rPr>
      </w:pPr>
      <w:bookmarkStart w:id="205" w:name="_Toc442082068"/>
      <w:r w:rsidRPr="00FD7FAB">
        <w:rPr>
          <w:rFonts w:ascii="Arial Narrow" w:hAnsi="Arial Narrow"/>
          <w:sz w:val="22"/>
          <w:szCs w:val="22"/>
        </w:rPr>
        <w:t>Biznis vrstva</w:t>
      </w:r>
      <w:bookmarkEnd w:id="205"/>
    </w:p>
    <w:p w14:paraId="3D2401CC" w14:textId="77777777" w:rsidR="006B2209" w:rsidRPr="006B2209" w:rsidRDefault="006B2209" w:rsidP="006B2209">
      <w:pPr>
        <w:rPr>
          <w:rFonts w:ascii="Arial Narrow" w:hAnsi="Arial Narrow"/>
          <w:sz w:val="22"/>
          <w:szCs w:val="22"/>
        </w:rPr>
      </w:pPr>
      <w:r w:rsidRPr="006B2209">
        <w:rPr>
          <w:rFonts w:ascii="Arial Narrow" w:hAnsi="Arial Narrow"/>
          <w:sz w:val="22"/>
          <w:szCs w:val="22"/>
        </w:rPr>
        <w:t xml:space="preserve">Nasledujúci obrázok znázorňuje biznis funkcie a procesy v oblasti verejného obstarávania. </w:t>
      </w:r>
    </w:p>
    <w:p w14:paraId="2965B5C5" w14:textId="77777777" w:rsidR="006B2209" w:rsidRPr="006B2209" w:rsidRDefault="006B2209" w:rsidP="006B2209">
      <w:pPr>
        <w:jc w:val="center"/>
        <w:rPr>
          <w:rFonts w:ascii="Arial Narrow" w:hAnsi="Arial Narrow"/>
          <w:sz w:val="22"/>
          <w:szCs w:val="22"/>
        </w:rPr>
      </w:pPr>
      <w:r w:rsidRPr="006B2209">
        <w:rPr>
          <w:rFonts w:ascii="Arial Narrow" w:hAnsi="Arial Narrow"/>
          <w:noProof/>
          <w:sz w:val="22"/>
          <w:szCs w:val="22"/>
          <w:lang w:eastAsia="sk-SK"/>
        </w:rPr>
        <w:drawing>
          <wp:inline distT="0" distB="0" distL="0" distR="0" wp14:anchorId="7C3DB3AD" wp14:editId="6622F625">
            <wp:extent cx="5709037" cy="3542347"/>
            <wp:effectExtent l="0" t="0" r="6350"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728772" cy="3554592"/>
                    </a:xfrm>
                    <a:prstGeom prst="rect">
                      <a:avLst/>
                    </a:prstGeom>
                  </pic:spPr>
                </pic:pic>
              </a:graphicData>
            </a:graphic>
          </wp:inline>
        </w:drawing>
      </w:r>
    </w:p>
    <w:p w14:paraId="27DD0A6A" w14:textId="6EFD1129" w:rsidR="006B2209" w:rsidRPr="0060386C" w:rsidRDefault="006B2209" w:rsidP="006B2209">
      <w:pPr>
        <w:pStyle w:val="Popis"/>
        <w:spacing w:after="0"/>
      </w:pPr>
      <w:r>
        <w:t xml:space="preserve">Obrázok  </w:t>
      </w:r>
      <w:fldSimple w:instr=" SEQ Obrázok_ \* ARABIC ">
        <w:r>
          <w:rPr>
            <w:noProof/>
          </w:rPr>
          <w:t>2</w:t>
        </w:r>
      </w:fldSimple>
      <w:r>
        <w:t>: Verejné obstarávanie – Biznis vrstva</w:t>
      </w:r>
    </w:p>
    <w:p w14:paraId="3DFB050F" w14:textId="77777777" w:rsidR="006B2209" w:rsidRPr="006B2209" w:rsidRDefault="006B2209" w:rsidP="006B2209">
      <w:pPr>
        <w:rPr>
          <w:rFonts w:ascii="Arial Narrow" w:hAnsi="Arial Narrow"/>
          <w:sz w:val="22"/>
          <w:szCs w:val="22"/>
        </w:rPr>
      </w:pPr>
    </w:p>
    <w:p w14:paraId="61FDD6A8" w14:textId="77777777" w:rsidR="006B2209" w:rsidRPr="006B2209" w:rsidRDefault="006B2209" w:rsidP="006B2209">
      <w:pPr>
        <w:pStyle w:val="Tableheader"/>
        <w:rPr>
          <w:rFonts w:ascii="Arial Narrow" w:hAnsi="Arial Narrow"/>
          <w:szCs w:val="22"/>
        </w:rPr>
      </w:pPr>
      <w:r w:rsidRPr="006B2209">
        <w:rPr>
          <w:rFonts w:ascii="Arial Narrow" w:hAnsi="Arial Narrow"/>
          <w:szCs w:val="22"/>
        </w:rPr>
        <w:t>Biznis funkcie a procesy</w:t>
      </w:r>
    </w:p>
    <w:p w14:paraId="6220CC70" w14:textId="77777777" w:rsidR="006B2209" w:rsidRPr="006B2209" w:rsidRDefault="006B2209" w:rsidP="006B2209">
      <w:pPr>
        <w:pStyle w:val="Bullet"/>
        <w:numPr>
          <w:ilvl w:val="0"/>
          <w:numId w:val="0"/>
        </w:numPr>
        <w:ind w:left="360" w:hanging="360"/>
        <w:rPr>
          <w:rFonts w:ascii="Arial Narrow" w:hAnsi="Arial Narrow"/>
          <w:b/>
          <w:sz w:val="22"/>
          <w:szCs w:val="22"/>
        </w:rPr>
      </w:pPr>
      <w:r w:rsidRPr="006B2209">
        <w:rPr>
          <w:rFonts w:ascii="Arial Narrow" w:hAnsi="Arial Narrow"/>
          <w:b/>
          <w:sz w:val="22"/>
          <w:szCs w:val="22"/>
        </w:rPr>
        <w:t>Metodická podpora, dohľad a vzdelávanie</w:t>
      </w:r>
    </w:p>
    <w:p w14:paraId="1F4FC3A0" w14:textId="77777777" w:rsidR="006B2209" w:rsidRPr="006B2209" w:rsidRDefault="006B2209" w:rsidP="006B2209">
      <w:pPr>
        <w:pStyle w:val="Bullet"/>
        <w:rPr>
          <w:rFonts w:ascii="Arial Narrow" w:hAnsi="Arial Narrow"/>
          <w:sz w:val="22"/>
          <w:szCs w:val="22"/>
        </w:rPr>
      </w:pPr>
      <w:r w:rsidRPr="006B2209">
        <w:rPr>
          <w:rFonts w:ascii="Arial Narrow" w:hAnsi="Arial Narrow"/>
          <w:sz w:val="22"/>
          <w:szCs w:val="22"/>
        </w:rPr>
        <w:t>Koncepcia a metodika</w:t>
      </w:r>
    </w:p>
    <w:p w14:paraId="521089EB" w14:textId="77777777" w:rsidR="006B2209" w:rsidRPr="006B2209" w:rsidRDefault="006B2209" w:rsidP="006B2209">
      <w:pPr>
        <w:pStyle w:val="Bullet"/>
        <w:numPr>
          <w:ilvl w:val="1"/>
          <w:numId w:val="3"/>
        </w:numPr>
        <w:rPr>
          <w:rFonts w:ascii="Arial Narrow" w:hAnsi="Arial Narrow"/>
          <w:sz w:val="22"/>
          <w:szCs w:val="22"/>
        </w:rPr>
      </w:pPr>
      <w:r w:rsidRPr="006B2209">
        <w:rPr>
          <w:rFonts w:ascii="Arial Narrow" w:hAnsi="Arial Narrow"/>
          <w:sz w:val="22"/>
          <w:szCs w:val="22"/>
        </w:rPr>
        <w:t>Príprava koncepcie verejného obstarávania.</w:t>
      </w:r>
    </w:p>
    <w:p w14:paraId="5F87F06F" w14:textId="77777777" w:rsidR="006B2209" w:rsidRPr="006B2209" w:rsidRDefault="006B2209" w:rsidP="006B2209">
      <w:pPr>
        <w:pStyle w:val="Bullet"/>
        <w:numPr>
          <w:ilvl w:val="1"/>
          <w:numId w:val="3"/>
        </w:numPr>
        <w:rPr>
          <w:rFonts w:ascii="Arial Narrow" w:hAnsi="Arial Narrow"/>
          <w:sz w:val="22"/>
          <w:szCs w:val="22"/>
        </w:rPr>
      </w:pPr>
      <w:r w:rsidRPr="006B2209">
        <w:rPr>
          <w:rFonts w:ascii="Arial Narrow" w:hAnsi="Arial Narrow"/>
          <w:sz w:val="22"/>
          <w:szCs w:val="22"/>
        </w:rPr>
        <w:t>Analýza fungovaní verejného obstarávania.</w:t>
      </w:r>
    </w:p>
    <w:p w14:paraId="7D1FBA06" w14:textId="77777777" w:rsidR="006B2209" w:rsidRPr="006B2209" w:rsidRDefault="006B2209" w:rsidP="006B2209">
      <w:pPr>
        <w:pStyle w:val="Bullet"/>
        <w:numPr>
          <w:ilvl w:val="1"/>
          <w:numId w:val="3"/>
        </w:numPr>
        <w:rPr>
          <w:rFonts w:ascii="Arial Narrow" w:hAnsi="Arial Narrow"/>
          <w:sz w:val="22"/>
          <w:szCs w:val="22"/>
        </w:rPr>
      </w:pPr>
      <w:r w:rsidRPr="006B2209">
        <w:rPr>
          <w:rFonts w:ascii="Arial Narrow" w:hAnsi="Arial Narrow"/>
          <w:sz w:val="22"/>
          <w:szCs w:val="22"/>
        </w:rPr>
        <w:t>Metodická činnosť v oblasti verejného obstarávania.</w:t>
      </w:r>
    </w:p>
    <w:p w14:paraId="45306101" w14:textId="77777777" w:rsidR="006B2209" w:rsidRPr="006B2209" w:rsidRDefault="006B2209" w:rsidP="006B2209">
      <w:pPr>
        <w:pStyle w:val="Bullet"/>
        <w:numPr>
          <w:ilvl w:val="1"/>
          <w:numId w:val="3"/>
        </w:numPr>
        <w:rPr>
          <w:rFonts w:ascii="Arial Narrow" w:hAnsi="Arial Narrow"/>
          <w:sz w:val="22"/>
          <w:szCs w:val="22"/>
        </w:rPr>
      </w:pPr>
      <w:r w:rsidRPr="006B2209">
        <w:rPr>
          <w:rFonts w:ascii="Arial Narrow" w:hAnsi="Arial Narrow"/>
          <w:sz w:val="22"/>
          <w:szCs w:val="22"/>
        </w:rPr>
        <w:t>Vedenie vzoru elektronických dokumentov.</w:t>
      </w:r>
    </w:p>
    <w:p w14:paraId="6C0641B2" w14:textId="77777777" w:rsidR="006B2209" w:rsidRPr="006B2209" w:rsidRDefault="006B2209" w:rsidP="006B2209">
      <w:pPr>
        <w:pStyle w:val="Bullet"/>
        <w:rPr>
          <w:rFonts w:ascii="Arial Narrow" w:hAnsi="Arial Narrow"/>
          <w:sz w:val="22"/>
          <w:szCs w:val="22"/>
        </w:rPr>
      </w:pPr>
      <w:r w:rsidRPr="006B2209">
        <w:rPr>
          <w:rFonts w:ascii="Arial Narrow" w:hAnsi="Arial Narrow"/>
          <w:sz w:val="22"/>
          <w:szCs w:val="22"/>
        </w:rPr>
        <w:t>Námietky a pokuty</w:t>
      </w:r>
    </w:p>
    <w:p w14:paraId="47133DCE" w14:textId="77777777" w:rsidR="006B2209" w:rsidRPr="006B2209" w:rsidRDefault="006B2209" w:rsidP="006B2209">
      <w:pPr>
        <w:pStyle w:val="Bullet"/>
        <w:numPr>
          <w:ilvl w:val="1"/>
          <w:numId w:val="3"/>
        </w:numPr>
        <w:rPr>
          <w:rFonts w:ascii="Arial Narrow" w:hAnsi="Arial Narrow"/>
          <w:sz w:val="22"/>
          <w:szCs w:val="22"/>
        </w:rPr>
      </w:pPr>
      <w:r w:rsidRPr="006B2209">
        <w:rPr>
          <w:rFonts w:ascii="Arial Narrow" w:hAnsi="Arial Narrow"/>
          <w:sz w:val="22"/>
          <w:szCs w:val="22"/>
        </w:rPr>
        <w:t>Ukladaní pokút za správne delikty.</w:t>
      </w:r>
    </w:p>
    <w:p w14:paraId="4836D04B" w14:textId="77777777" w:rsidR="006B2209" w:rsidRPr="006B2209" w:rsidRDefault="006B2209" w:rsidP="006B2209">
      <w:pPr>
        <w:pStyle w:val="Bullet"/>
        <w:numPr>
          <w:ilvl w:val="1"/>
          <w:numId w:val="3"/>
        </w:numPr>
        <w:rPr>
          <w:rFonts w:ascii="Arial Narrow" w:hAnsi="Arial Narrow"/>
          <w:sz w:val="22"/>
          <w:szCs w:val="22"/>
        </w:rPr>
      </w:pPr>
      <w:r w:rsidRPr="006B2209">
        <w:rPr>
          <w:rFonts w:ascii="Arial Narrow" w:hAnsi="Arial Narrow"/>
          <w:sz w:val="22"/>
          <w:szCs w:val="22"/>
        </w:rPr>
        <w:t>Rozhodovanie o námietkach.</w:t>
      </w:r>
    </w:p>
    <w:p w14:paraId="79E19985" w14:textId="77777777" w:rsidR="006B2209" w:rsidRPr="006B2209" w:rsidRDefault="006B2209" w:rsidP="006B2209">
      <w:pPr>
        <w:pStyle w:val="Bullet"/>
        <w:rPr>
          <w:rFonts w:ascii="Arial Narrow" w:hAnsi="Arial Narrow"/>
          <w:sz w:val="22"/>
          <w:szCs w:val="22"/>
        </w:rPr>
      </w:pPr>
      <w:r w:rsidRPr="006B2209">
        <w:rPr>
          <w:rFonts w:ascii="Arial Narrow" w:hAnsi="Arial Narrow"/>
          <w:sz w:val="22"/>
          <w:szCs w:val="22"/>
        </w:rPr>
        <w:t xml:space="preserve">Dohľad nad verejným obstarávaním </w:t>
      </w:r>
    </w:p>
    <w:p w14:paraId="5ECB8012" w14:textId="77777777" w:rsidR="006B2209" w:rsidRPr="006B2209" w:rsidRDefault="006B2209" w:rsidP="006B2209">
      <w:pPr>
        <w:pStyle w:val="Bullet"/>
        <w:rPr>
          <w:rFonts w:ascii="Arial Narrow" w:hAnsi="Arial Narrow"/>
          <w:sz w:val="22"/>
          <w:szCs w:val="22"/>
        </w:rPr>
      </w:pPr>
      <w:r w:rsidRPr="006B2209">
        <w:rPr>
          <w:rFonts w:ascii="Arial Narrow" w:hAnsi="Arial Narrow"/>
          <w:sz w:val="22"/>
          <w:szCs w:val="22"/>
        </w:rPr>
        <w:t xml:space="preserve">Vzdelávanie v oblasti verejného obstarávania </w:t>
      </w:r>
    </w:p>
    <w:p w14:paraId="3FFD1D03" w14:textId="77777777" w:rsidR="006B2209" w:rsidRPr="006B2209" w:rsidRDefault="006B2209" w:rsidP="006B2209">
      <w:pPr>
        <w:pStyle w:val="Bullet"/>
        <w:numPr>
          <w:ilvl w:val="1"/>
          <w:numId w:val="3"/>
        </w:numPr>
        <w:rPr>
          <w:rFonts w:ascii="Arial Narrow" w:hAnsi="Arial Narrow"/>
          <w:sz w:val="22"/>
          <w:szCs w:val="22"/>
        </w:rPr>
      </w:pPr>
      <w:r w:rsidRPr="006B2209">
        <w:rPr>
          <w:rFonts w:ascii="Arial Narrow" w:hAnsi="Arial Narrow"/>
          <w:sz w:val="22"/>
          <w:szCs w:val="22"/>
        </w:rPr>
        <w:t>Zabezpečovanie a koordinácie vzdelávania vo verejnom obstarávaní.</w:t>
      </w:r>
    </w:p>
    <w:p w14:paraId="6C4EDA33" w14:textId="77777777" w:rsidR="006B2209" w:rsidRPr="006B2209" w:rsidRDefault="006B2209" w:rsidP="006B2209">
      <w:pPr>
        <w:pStyle w:val="Bullet"/>
        <w:rPr>
          <w:rFonts w:ascii="Arial Narrow" w:hAnsi="Arial Narrow"/>
          <w:sz w:val="22"/>
          <w:szCs w:val="22"/>
        </w:rPr>
      </w:pPr>
      <w:r w:rsidRPr="006B2209">
        <w:rPr>
          <w:rFonts w:ascii="Arial Narrow" w:hAnsi="Arial Narrow"/>
          <w:sz w:val="22"/>
          <w:szCs w:val="22"/>
        </w:rPr>
        <w:t>Akreditácia a certifikácia</w:t>
      </w:r>
    </w:p>
    <w:p w14:paraId="2815B5C3" w14:textId="77777777" w:rsidR="006B2209" w:rsidRPr="006B2209" w:rsidRDefault="006B2209" w:rsidP="006B2209">
      <w:pPr>
        <w:pStyle w:val="Bullet"/>
        <w:numPr>
          <w:ilvl w:val="1"/>
          <w:numId w:val="3"/>
        </w:numPr>
        <w:rPr>
          <w:rFonts w:ascii="Arial Narrow" w:hAnsi="Arial Narrow"/>
          <w:sz w:val="22"/>
          <w:szCs w:val="22"/>
        </w:rPr>
      </w:pPr>
      <w:r w:rsidRPr="006B2209">
        <w:rPr>
          <w:rFonts w:ascii="Arial Narrow" w:hAnsi="Arial Narrow"/>
          <w:sz w:val="22"/>
          <w:szCs w:val="22"/>
        </w:rPr>
        <w:t>Akreditácia PO a FO vykonávajúce verejné obstarávanie.</w:t>
      </w:r>
    </w:p>
    <w:p w14:paraId="63EACE95" w14:textId="77777777" w:rsidR="006B2209" w:rsidRPr="006B2209" w:rsidRDefault="006B2209" w:rsidP="006B2209">
      <w:pPr>
        <w:pStyle w:val="Bullet"/>
        <w:numPr>
          <w:ilvl w:val="1"/>
          <w:numId w:val="3"/>
        </w:numPr>
        <w:rPr>
          <w:rFonts w:ascii="Arial Narrow" w:hAnsi="Arial Narrow"/>
          <w:sz w:val="22"/>
          <w:szCs w:val="22"/>
        </w:rPr>
      </w:pPr>
      <w:r w:rsidRPr="006B2209">
        <w:rPr>
          <w:rFonts w:ascii="Arial Narrow" w:hAnsi="Arial Narrow"/>
          <w:sz w:val="22"/>
          <w:szCs w:val="22"/>
        </w:rPr>
        <w:t>Certifikácie nástrojov a prostriedkov verejného obstarávania.</w:t>
      </w:r>
    </w:p>
    <w:p w14:paraId="420414AD" w14:textId="77777777" w:rsidR="006B2209" w:rsidRPr="006B2209" w:rsidRDefault="006B2209" w:rsidP="006B2209">
      <w:pPr>
        <w:pStyle w:val="Bullet"/>
        <w:numPr>
          <w:ilvl w:val="0"/>
          <w:numId w:val="0"/>
        </w:numPr>
        <w:ind w:left="360" w:hanging="360"/>
        <w:rPr>
          <w:rFonts w:ascii="Arial Narrow" w:hAnsi="Arial Narrow"/>
          <w:b/>
          <w:sz w:val="22"/>
          <w:szCs w:val="22"/>
        </w:rPr>
      </w:pPr>
    </w:p>
    <w:p w14:paraId="319A15ED" w14:textId="77777777" w:rsidR="006B2209" w:rsidRPr="006B2209" w:rsidRDefault="006B2209" w:rsidP="006B2209">
      <w:pPr>
        <w:pStyle w:val="Bullet"/>
        <w:numPr>
          <w:ilvl w:val="0"/>
          <w:numId w:val="0"/>
        </w:numPr>
        <w:ind w:left="360" w:hanging="360"/>
        <w:rPr>
          <w:rFonts w:ascii="Arial Narrow" w:hAnsi="Arial Narrow"/>
          <w:b/>
          <w:sz w:val="22"/>
          <w:szCs w:val="22"/>
        </w:rPr>
      </w:pPr>
      <w:r w:rsidRPr="006B2209">
        <w:rPr>
          <w:rFonts w:ascii="Arial Narrow" w:hAnsi="Arial Narrow"/>
          <w:b/>
          <w:sz w:val="22"/>
          <w:szCs w:val="22"/>
        </w:rPr>
        <w:t>Výkon procesov verejného obstarávania</w:t>
      </w:r>
    </w:p>
    <w:p w14:paraId="7F480035" w14:textId="77777777" w:rsidR="006B2209" w:rsidRPr="006B2209" w:rsidRDefault="006B2209" w:rsidP="006B2209">
      <w:pPr>
        <w:pStyle w:val="Bullet"/>
        <w:rPr>
          <w:rFonts w:ascii="Arial Narrow" w:hAnsi="Arial Narrow"/>
          <w:sz w:val="22"/>
          <w:szCs w:val="22"/>
        </w:rPr>
      </w:pPr>
      <w:r w:rsidRPr="006B2209">
        <w:rPr>
          <w:rFonts w:ascii="Arial Narrow" w:hAnsi="Arial Narrow"/>
          <w:sz w:val="22"/>
          <w:szCs w:val="22"/>
        </w:rPr>
        <w:t>Výber postupu pri verejnom obstarávaní</w:t>
      </w:r>
    </w:p>
    <w:p w14:paraId="083CECAA" w14:textId="77777777" w:rsidR="006B2209" w:rsidRPr="006B2209" w:rsidRDefault="006B2209" w:rsidP="006B2209">
      <w:pPr>
        <w:pStyle w:val="Bullet"/>
        <w:numPr>
          <w:ilvl w:val="1"/>
          <w:numId w:val="3"/>
        </w:numPr>
        <w:rPr>
          <w:rFonts w:ascii="Arial Narrow" w:hAnsi="Arial Narrow"/>
          <w:sz w:val="22"/>
          <w:szCs w:val="22"/>
        </w:rPr>
      </w:pPr>
      <w:r w:rsidRPr="006B2209">
        <w:rPr>
          <w:rFonts w:ascii="Arial Narrow" w:hAnsi="Arial Narrow"/>
          <w:sz w:val="22"/>
          <w:szCs w:val="22"/>
        </w:rPr>
        <w:t>S využitím elektronického trhoviska je možné vybrať odpovedajúci postup vo verejnom obstarávaní (verejná súťaž, užšia súťaž apod.) a súčasne typ zákazky (nadlimitná, podlimitná) podľa daných výberových kritérií.</w:t>
      </w:r>
    </w:p>
    <w:p w14:paraId="244FEF88" w14:textId="77777777" w:rsidR="006B2209" w:rsidRPr="006B2209" w:rsidRDefault="006B2209" w:rsidP="006B2209">
      <w:pPr>
        <w:pStyle w:val="Bullet"/>
        <w:rPr>
          <w:rFonts w:ascii="Arial Narrow" w:hAnsi="Arial Narrow"/>
          <w:sz w:val="22"/>
          <w:szCs w:val="22"/>
        </w:rPr>
      </w:pPr>
      <w:r w:rsidRPr="006B2209">
        <w:rPr>
          <w:rFonts w:ascii="Arial Narrow" w:hAnsi="Arial Narrow"/>
          <w:sz w:val="22"/>
          <w:szCs w:val="22"/>
        </w:rPr>
        <w:t>Uverejnenie oznámenia o vyhlásení verejného obstarávania</w:t>
      </w:r>
    </w:p>
    <w:p w14:paraId="29A4E99B" w14:textId="77777777" w:rsidR="006B2209" w:rsidRPr="006B2209" w:rsidRDefault="006B2209" w:rsidP="006B2209">
      <w:pPr>
        <w:pStyle w:val="Bullet"/>
        <w:numPr>
          <w:ilvl w:val="1"/>
          <w:numId w:val="3"/>
        </w:numPr>
        <w:rPr>
          <w:rFonts w:ascii="Arial Narrow" w:hAnsi="Arial Narrow"/>
          <w:sz w:val="22"/>
          <w:szCs w:val="22"/>
        </w:rPr>
      </w:pPr>
      <w:r w:rsidRPr="006B2209">
        <w:rPr>
          <w:rFonts w:ascii="Arial Narrow" w:hAnsi="Arial Narrow"/>
          <w:sz w:val="22"/>
          <w:szCs w:val="22"/>
        </w:rPr>
        <w:t>Centralizovaný nástroj (systém EVO) automaticky zverejní oznámenie na príslušných vestníkoch.</w:t>
      </w:r>
    </w:p>
    <w:p w14:paraId="36A2B7CD" w14:textId="77777777" w:rsidR="006B2209" w:rsidRPr="006B2209" w:rsidRDefault="006B2209" w:rsidP="006B2209">
      <w:pPr>
        <w:pStyle w:val="Bullet"/>
        <w:rPr>
          <w:rFonts w:ascii="Arial Narrow" w:hAnsi="Arial Narrow"/>
          <w:sz w:val="22"/>
          <w:szCs w:val="22"/>
        </w:rPr>
      </w:pPr>
      <w:r w:rsidRPr="006B2209">
        <w:rPr>
          <w:rFonts w:ascii="Arial Narrow" w:hAnsi="Arial Narrow"/>
          <w:sz w:val="22"/>
          <w:szCs w:val="22"/>
        </w:rPr>
        <w:t>Príprava a zverejnenie súťažných podkladov</w:t>
      </w:r>
    </w:p>
    <w:p w14:paraId="1B71FACF" w14:textId="77777777" w:rsidR="006B2209" w:rsidRPr="006B2209" w:rsidRDefault="006B2209" w:rsidP="006B2209">
      <w:pPr>
        <w:pStyle w:val="Bullet"/>
        <w:numPr>
          <w:ilvl w:val="1"/>
          <w:numId w:val="3"/>
        </w:numPr>
        <w:rPr>
          <w:rFonts w:ascii="Arial Narrow" w:hAnsi="Arial Narrow"/>
          <w:sz w:val="22"/>
          <w:szCs w:val="22"/>
        </w:rPr>
      </w:pPr>
      <w:r w:rsidRPr="006B2209">
        <w:rPr>
          <w:rFonts w:ascii="Arial Narrow" w:hAnsi="Arial Narrow"/>
          <w:sz w:val="22"/>
          <w:szCs w:val="22"/>
        </w:rPr>
        <w:t>Obstarávateľ má náhľad na súťažné podklady (špecifikácie požiadaviek, zadávací dokumentácie, návrh zmluvy apod.) obdobných projektov podľa zvolených kritérií (rozsah projektu, predmet plnenia/dodávky apod.).</w:t>
      </w:r>
    </w:p>
    <w:p w14:paraId="7EAF87AD" w14:textId="77777777" w:rsidR="006B2209" w:rsidRPr="006B2209" w:rsidRDefault="006B2209" w:rsidP="006B2209">
      <w:pPr>
        <w:pStyle w:val="Bullet"/>
        <w:numPr>
          <w:ilvl w:val="1"/>
          <w:numId w:val="3"/>
        </w:numPr>
        <w:rPr>
          <w:rFonts w:ascii="Arial Narrow" w:hAnsi="Arial Narrow"/>
          <w:sz w:val="22"/>
          <w:szCs w:val="22"/>
        </w:rPr>
      </w:pPr>
      <w:r w:rsidRPr="006B2209">
        <w:rPr>
          <w:rFonts w:ascii="Arial Narrow" w:hAnsi="Arial Narrow"/>
          <w:sz w:val="22"/>
          <w:szCs w:val="22"/>
        </w:rPr>
        <w:t>Obstarávateľ má možnosť využiť vzory elektronických dokumentov (zadávací dokumentácie, návrh zmluvy apod.) a elektronický nástroj zaisťuje automatické predvyplnenie.</w:t>
      </w:r>
    </w:p>
    <w:p w14:paraId="2EF4E5B2" w14:textId="77777777" w:rsidR="006B2209" w:rsidRPr="006B2209" w:rsidRDefault="006B2209" w:rsidP="006B2209">
      <w:pPr>
        <w:pStyle w:val="Bullet"/>
        <w:numPr>
          <w:ilvl w:val="1"/>
          <w:numId w:val="3"/>
        </w:numPr>
        <w:rPr>
          <w:rFonts w:ascii="Arial Narrow" w:hAnsi="Arial Narrow"/>
          <w:sz w:val="22"/>
          <w:szCs w:val="22"/>
        </w:rPr>
      </w:pPr>
      <w:r w:rsidRPr="006B2209">
        <w:rPr>
          <w:rFonts w:ascii="Arial Narrow" w:hAnsi="Arial Narrow"/>
          <w:sz w:val="22"/>
          <w:szCs w:val="22"/>
        </w:rPr>
        <w:t xml:space="preserve">Obstarávateľ má možnosť využiť checklisty a návody pri príprave súťažných podkladov podľa typu zákazky (checklisty a návody navigujú obstarávateľa v procese prípravy podkladov s cieľom nezabudnúť na kľúčové prvky zadávacej dokumentácie). </w:t>
      </w:r>
    </w:p>
    <w:p w14:paraId="041C9C3C" w14:textId="77777777" w:rsidR="006B2209" w:rsidRPr="006B2209" w:rsidRDefault="006B2209" w:rsidP="006B2209">
      <w:pPr>
        <w:pStyle w:val="Bullet"/>
        <w:numPr>
          <w:ilvl w:val="1"/>
          <w:numId w:val="3"/>
        </w:numPr>
        <w:rPr>
          <w:rFonts w:ascii="Arial Narrow" w:hAnsi="Arial Narrow"/>
          <w:sz w:val="22"/>
          <w:szCs w:val="22"/>
        </w:rPr>
      </w:pPr>
      <w:r w:rsidRPr="006B2209">
        <w:rPr>
          <w:rFonts w:ascii="Arial Narrow" w:hAnsi="Arial Narrow"/>
          <w:sz w:val="22"/>
          <w:szCs w:val="22"/>
        </w:rPr>
        <w:t>Možnosť zadávania zákazky výberom z katalógovej ponuky (elektronický katalóg),</w:t>
      </w:r>
    </w:p>
    <w:p w14:paraId="58A2509C" w14:textId="77777777" w:rsidR="006B2209" w:rsidRPr="006B2209" w:rsidRDefault="006B2209" w:rsidP="006B2209">
      <w:pPr>
        <w:pStyle w:val="Bullet"/>
        <w:numPr>
          <w:ilvl w:val="1"/>
          <w:numId w:val="3"/>
        </w:numPr>
        <w:rPr>
          <w:rFonts w:ascii="Arial Narrow" w:hAnsi="Arial Narrow"/>
          <w:sz w:val="22"/>
          <w:szCs w:val="22"/>
        </w:rPr>
      </w:pPr>
      <w:r w:rsidRPr="006B2209">
        <w:rPr>
          <w:rFonts w:ascii="Arial Narrow" w:hAnsi="Arial Narrow"/>
          <w:sz w:val="22"/>
          <w:szCs w:val="22"/>
        </w:rPr>
        <w:t>Elektronický nástroj automaticky zverejní súťažné podklady na príslušných vestníkoch a zašle notifikáciu potenciálnym dodávateľom v danom sektore.</w:t>
      </w:r>
    </w:p>
    <w:p w14:paraId="65FB4DF5" w14:textId="77777777" w:rsidR="006B2209" w:rsidRPr="006B2209" w:rsidRDefault="006B2209" w:rsidP="006B2209">
      <w:pPr>
        <w:pStyle w:val="Bullet"/>
        <w:rPr>
          <w:rFonts w:ascii="Arial Narrow" w:hAnsi="Arial Narrow"/>
          <w:sz w:val="22"/>
          <w:szCs w:val="22"/>
        </w:rPr>
      </w:pPr>
      <w:r w:rsidRPr="006B2209">
        <w:rPr>
          <w:rFonts w:ascii="Arial Narrow" w:hAnsi="Arial Narrow"/>
          <w:sz w:val="22"/>
          <w:szCs w:val="22"/>
        </w:rPr>
        <w:t>Predkladanie ponúk</w:t>
      </w:r>
    </w:p>
    <w:p w14:paraId="74EA8F4F" w14:textId="77777777" w:rsidR="006B2209" w:rsidRPr="006B2209" w:rsidRDefault="006B2209" w:rsidP="006B2209">
      <w:pPr>
        <w:pStyle w:val="Bullet"/>
        <w:numPr>
          <w:ilvl w:val="1"/>
          <w:numId w:val="3"/>
        </w:numPr>
        <w:rPr>
          <w:rFonts w:ascii="Arial Narrow" w:hAnsi="Arial Narrow"/>
          <w:sz w:val="22"/>
          <w:szCs w:val="22"/>
        </w:rPr>
      </w:pPr>
      <w:r w:rsidRPr="006B2209">
        <w:rPr>
          <w:rFonts w:ascii="Arial Narrow" w:hAnsi="Arial Narrow"/>
          <w:sz w:val="22"/>
          <w:szCs w:val="22"/>
        </w:rPr>
        <w:t xml:space="preserve">Uchádzač predkladá svoji ponuku v elektronickej podobe, celá konverzácia prebieha čisto elektronicky. </w:t>
      </w:r>
    </w:p>
    <w:p w14:paraId="6588CBB3" w14:textId="77777777" w:rsidR="006B2209" w:rsidRPr="006B2209" w:rsidRDefault="006B2209" w:rsidP="006B2209">
      <w:pPr>
        <w:pStyle w:val="Bullet"/>
        <w:numPr>
          <w:ilvl w:val="1"/>
          <w:numId w:val="3"/>
        </w:numPr>
        <w:rPr>
          <w:rFonts w:ascii="Arial Narrow" w:hAnsi="Arial Narrow"/>
          <w:sz w:val="22"/>
          <w:szCs w:val="22"/>
        </w:rPr>
      </w:pPr>
      <w:r w:rsidRPr="006B2209">
        <w:rPr>
          <w:rFonts w:ascii="Arial Narrow" w:hAnsi="Arial Narrow"/>
          <w:sz w:val="22"/>
          <w:szCs w:val="22"/>
        </w:rPr>
        <w:t>Podklady preukazujúce splnenie kvalifikačných predpokladov sú ukladané v profile uchádzača a pravidelne aktualizované zo strany prevádzkovateľa systému EVO.</w:t>
      </w:r>
    </w:p>
    <w:p w14:paraId="4BFB718F" w14:textId="77777777" w:rsidR="006B2209" w:rsidRPr="006B2209" w:rsidRDefault="006B2209" w:rsidP="006B2209">
      <w:pPr>
        <w:pStyle w:val="Bullet"/>
        <w:rPr>
          <w:rFonts w:ascii="Arial Narrow" w:hAnsi="Arial Narrow"/>
          <w:sz w:val="22"/>
          <w:szCs w:val="22"/>
        </w:rPr>
      </w:pPr>
      <w:r w:rsidRPr="006B2209">
        <w:rPr>
          <w:rFonts w:ascii="Arial Narrow" w:hAnsi="Arial Narrow"/>
          <w:sz w:val="22"/>
          <w:szCs w:val="22"/>
        </w:rPr>
        <w:t>Vyhodnotenie splnenia podmienok účasti / ponúk</w:t>
      </w:r>
    </w:p>
    <w:p w14:paraId="08406B7F" w14:textId="77777777" w:rsidR="006B2209" w:rsidRPr="006B2209" w:rsidRDefault="006B2209" w:rsidP="006B2209">
      <w:pPr>
        <w:pStyle w:val="Bullet"/>
        <w:numPr>
          <w:ilvl w:val="1"/>
          <w:numId w:val="3"/>
        </w:numPr>
        <w:rPr>
          <w:rFonts w:ascii="Arial Narrow" w:hAnsi="Arial Narrow"/>
          <w:sz w:val="22"/>
          <w:szCs w:val="22"/>
        </w:rPr>
      </w:pPr>
      <w:r w:rsidRPr="006B2209">
        <w:rPr>
          <w:rFonts w:ascii="Arial Narrow" w:hAnsi="Arial Narrow"/>
          <w:sz w:val="22"/>
          <w:szCs w:val="22"/>
        </w:rPr>
        <w:t>Elektronické trhovisko podporuje vyhodnotenie splnenia podmienok účasti a v prípade súťaže len na základe ponúkanej ceny je schopný automaticky vyhodnotiť víťaza súťaže.</w:t>
      </w:r>
    </w:p>
    <w:p w14:paraId="2A6893DF" w14:textId="77777777" w:rsidR="006B2209" w:rsidRPr="006B2209" w:rsidRDefault="006B2209" w:rsidP="006B2209">
      <w:pPr>
        <w:pStyle w:val="Bullet"/>
        <w:numPr>
          <w:ilvl w:val="1"/>
          <w:numId w:val="3"/>
        </w:numPr>
        <w:rPr>
          <w:rFonts w:ascii="Arial Narrow" w:hAnsi="Arial Narrow"/>
          <w:sz w:val="22"/>
          <w:szCs w:val="22"/>
        </w:rPr>
      </w:pPr>
      <w:r w:rsidRPr="006B2209">
        <w:rPr>
          <w:rFonts w:ascii="Arial Narrow" w:hAnsi="Arial Narrow"/>
          <w:sz w:val="22"/>
          <w:szCs w:val="22"/>
        </w:rPr>
        <w:t>Možnosť využitia e-Aukcií pre zníženie predkladaných cien.</w:t>
      </w:r>
    </w:p>
    <w:p w14:paraId="08FD965A" w14:textId="77777777" w:rsidR="006B2209" w:rsidRPr="006B2209" w:rsidRDefault="006B2209" w:rsidP="006B2209">
      <w:pPr>
        <w:pStyle w:val="Bullet"/>
        <w:rPr>
          <w:rFonts w:ascii="Arial Narrow" w:hAnsi="Arial Narrow"/>
          <w:sz w:val="22"/>
          <w:szCs w:val="22"/>
        </w:rPr>
      </w:pPr>
      <w:r w:rsidRPr="006B2209">
        <w:rPr>
          <w:rFonts w:ascii="Arial Narrow" w:hAnsi="Arial Narrow"/>
          <w:sz w:val="22"/>
          <w:szCs w:val="22"/>
        </w:rPr>
        <w:t>Uzavretie zmluvy</w:t>
      </w:r>
    </w:p>
    <w:p w14:paraId="037DA0FD" w14:textId="77777777" w:rsidR="006B2209" w:rsidRPr="006B2209" w:rsidRDefault="006B2209" w:rsidP="006B2209">
      <w:pPr>
        <w:pStyle w:val="Bullet"/>
        <w:numPr>
          <w:ilvl w:val="1"/>
          <w:numId w:val="3"/>
        </w:numPr>
        <w:rPr>
          <w:rFonts w:ascii="Arial Narrow" w:hAnsi="Arial Narrow"/>
          <w:sz w:val="22"/>
          <w:szCs w:val="22"/>
        </w:rPr>
      </w:pPr>
      <w:r w:rsidRPr="006B2209">
        <w:rPr>
          <w:rFonts w:ascii="Arial Narrow" w:hAnsi="Arial Narrow"/>
          <w:sz w:val="22"/>
          <w:szCs w:val="22"/>
        </w:rPr>
        <w:t>Maximálna možná miera automatického generovania zmlúv prostredníctvom elektronického trhoviska.</w:t>
      </w:r>
    </w:p>
    <w:p w14:paraId="0595B66C" w14:textId="77777777" w:rsidR="006B2209" w:rsidRPr="006B2209" w:rsidRDefault="006B2209" w:rsidP="006B2209">
      <w:pPr>
        <w:pStyle w:val="Bullet"/>
        <w:numPr>
          <w:ilvl w:val="1"/>
          <w:numId w:val="3"/>
        </w:numPr>
        <w:rPr>
          <w:rFonts w:ascii="Arial Narrow" w:hAnsi="Arial Narrow"/>
          <w:sz w:val="22"/>
          <w:szCs w:val="22"/>
        </w:rPr>
      </w:pPr>
      <w:r w:rsidRPr="006B2209">
        <w:rPr>
          <w:rFonts w:ascii="Arial Narrow" w:hAnsi="Arial Narrow"/>
          <w:sz w:val="22"/>
          <w:szCs w:val="22"/>
        </w:rPr>
        <w:t>Zmluva môže byť automaticky zostavená zo zadania, víťaznej ponuky a všeobecných zmluvných podmienok obsiahnutých v obchodných podmienkach elektronického trhoviska.</w:t>
      </w:r>
    </w:p>
    <w:p w14:paraId="5B83FCAA" w14:textId="77777777" w:rsidR="006B2209" w:rsidRPr="006B2209" w:rsidRDefault="006B2209" w:rsidP="006B2209">
      <w:pPr>
        <w:pStyle w:val="Bullet"/>
        <w:rPr>
          <w:rFonts w:ascii="Arial Narrow" w:hAnsi="Arial Narrow"/>
          <w:sz w:val="22"/>
          <w:szCs w:val="22"/>
        </w:rPr>
      </w:pPr>
      <w:r w:rsidRPr="006B2209">
        <w:rPr>
          <w:rFonts w:ascii="Arial Narrow" w:hAnsi="Arial Narrow"/>
          <w:sz w:val="22"/>
          <w:szCs w:val="22"/>
        </w:rPr>
        <w:t>Zverejnenie zmluvy</w:t>
      </w:r>
    </w:p>
    <w:p w14:paraId="7180DEC5" w14:textId="77777777" w:rsidR="006B2209" w:rsidRPr="006B2209" w:rsidRDefault="006B2209" w:rsidP="006B2209">
      <w:pPr>
        <w:pStyle w:val="Bullet"/>
        <w:numPr>
          <w:ilvl w:val="1"/>
          <w:numId w:val="3"/>
        </w:numPr>
        <w:rPr>
          <w:rFonts w:ascii="Arial Narrow" w:hAnsi="Arial Narrow"/>
          <w:sz w:val="22"/>
          <w:szCs w:val="22"/>
        </w:rPr>
      </w:pPr>
      <w:r w:rsidRPr="006B2209">
        <w:rPr>
          <w:rFonts w:ascii="Arial Narrow" w:hAnsi="Arial Narrow"/>
          <w:sz w:val="22"/>
          <w:szCs w:val="22"/>
        </w:rPr>
        <w:t>Zmluva je zverejňovaná v centrálnom registri; priebeh obchodovania je zaznamenaný, archivovaný a sprístupnený v plnom rozsahu.</w:t>
      </w:r>
    </w:p>
    <w:p w14:paraId="77EF23AC" w14:textId="77777777" w:rsidR="006B2209" w:rsidRPr="006B2209" w:rsidRDefault="006B2209" w:rsidP="006B2209">
      <w:pPr>
        <w:pStyle w:val="Bullet"/>
        <w:rPr>
          <w:rFonts w:ascii="Arial Narrow" w:hAnsi="Arial Narrow"/>
          <w:sz w:val="22"/>
          <w:szCs w:val="22"/>
        </w:rPr>
      </w:pPr>
      <w:r w:rsidRPr="006B2209">
        <w:rPr>
          <w:rFonts w:ascii="Arial Narrow" w:hAnsi="Arial Narrow"/>
          <w:sz w:val="22"/>
          <w:szCs w:val="22"/>
        </w:rPr>
        <w:t>Ukončenie zákazky</w:t>
      </w:r>
    </w:p>
    <w:p w14:paraId="2C388448" w14:textId="77777777" w:rsidR="006B2209" w:rsidRPr="006B2209" w:rsidRDefault="006B2209" w:rsidP="006B2209">
      <w:pPr>
        <w:pStyle w:val="Bullet"/>
        <w:numPr>
          <w:ilvl w:val="1"/>
          <w:numId w:val="3"/>
        </w:numPr>
        <w:rPr>
          <w:rFonts w:ascii="Arial Narrow" w:hAnsi="Arial Narrow"/>
          <w:sz w:val="22"/>
          <w:szCs w:val="22"/>
        </w:rPr>
      </w:pPr>
      <w:r w:rsidRPr="006B2209">
        <w:rPr>
          <w:rFonts w:ascii="Arial Narrow" w:hAnsi="Arial Narrow"/>
          <w:sz w:val="22"/>
          <w:szCs w:val="22"/>
        </w:rPr>
        <w:t>Elektronický systém notifikuje obstarávateľa o termíne ukončenia platnosti zmlúv.</w:t>
      </w:r>
    </w:p>
    <w:p w14:paraId="0F378F4F" w14:textId="77777777" w:rsidR="006B2209" w:rsidRPr="006B2209" w:rsidRDefault="006B2209" w:rsidP="006B2209">
      <w:pPr>
        <w:rPr>
          <w:rFonts w:ascii="Arial Narrow" w:hAnsi="Arial Narrow"/>
          <w:sz w:val="22"/>
          <w:szCs w:val="22"/>
        </w:rPr>
      </w:pPr>
    </w:p>
    <w:p w14:paraId="6181724F" w14:textId="77777777" w:rsidR="006B2209" w:rsidRPr="006B2209" w:rsidRDefault="006B2209" w:rsidP="006B2209">
      <w:pPr>
        <w:pStyle w:val="Bullet"/>
        <w:numPr>
          <w:ilvl w:val="0"/>
          <w:numId w:val="0"/>
        </w:numPr>
        <w:ind w:left="360" w:hanging="360"/>
        <w:rPr>
          <w:rFonts w:ascii="Arial Narrow" w:hAnsi="Arial Narrow"/>
          <w:b/>
          <w:sz w:val="22"/>
          <w:szCs w:val="22"/>
        </w:rPr>
      </w:pPr>
      <w:r w:rsidRPr="006B2209">
        <w:rPr>
          <w:rFonts w:ascii="Arial Narrow" w:hAnsi="Arial Narrow"/>
          <w:b/>
          <w:sz w:val="22"/>
          <w:szCs w:val="22"/>
        </w:rPr>
        <w:t>Centrálne verejné obstarávanie</w:t>
      </w:r>
    </w:p>
    <w:p w14:paraId="3E0B2BC6" w14:textId="77777777" w:rsidR="006B2209" w:rsidRPr="006B2209" w:rsidRDefault="006B2209" w:rsidP="006B2209">
      <w:pPr>
        <w:pStyle w:val="Bullet"/>
        <w:rPr>
          <w:rFonts w:ascii="Arial Narrow" w:hAnsi="Arial Narrow"/>
          <w:sz w:val="22"/>
          <w:szCs w:val="22"/>
        </w:rPr>
      </w:pPr>
      <w:r w:rsidRPr="006B2209">
        <w:rPr>
          <w:rFonts w:ascii="Arial Narrow" w:hAnsi="Arial Narrow"/>
          <w:sz w:val="22"/>
          <w:szCs w:val="22"/>
        </w:rPr>
        <w:t>Realizácia centrálneho verejného obstarávania</w:t>
      </w:r>
    </w:p>
    <w:p w14:paraId="4D9B140F" w14:textId="77777777" w:rsidR="006B2209" w:rsidRPr="006B2209" w:rsidRDefault="006B2209" w:rsidP="006B2209">
      <w:pPr>
        <w:pStyle w:val="Bullet"/>
        <w:numPr>
          <w:ilvl w:val="1"/>
          <w:numId w:val="3"/>
        </w:numPr>
        <w:rPr>
          <w:rFonts w:ascii="Arial Narrow" w:hAnsi="Arial Narrow"/>
          <w:sz w:val="22"/>
          <w:szCs w:val="22"/>
        </w:rPr>
      </w:pPr>
      <w:r w:rsidRPr="006B2209">
        <w:rPr>
          <w:rFonts w:ascii="Arial Narrow" w:hAnsi="Arial Narrow"/>
          <w:sz w:val="22"/>
          <w:szCs w:val="22"/>
        </w:rPr>
        <w:t>Elektronické trhovisko podporuje realizáciu centrálneho verejného obstarávania - dodanie tovaru, uskutočnenie stavebných prác alebo poskytnutie služby, ktoré sú bežne dostupné na trhu.</w:t>
      </w:r>
    </w:p>
    <w:p w14:paraId="515D6814" w14:textId="77777777" w:rsidR="006B2209" w:rsidRPr="006B2209" w:rsidRDefault="006B2209" w:rsidP="006B2209">
      <w:pPr>
        <w:rPr>
          <w:rFonts w:ascii="Arial Narrow" w:hAnsi="Arial Narrow"/>
          <w:sz w:val="22"/>
          <w:szCs w:val="22"/>
        </w:rPr>
      </w:pPr>
    </w:p>
    <w:p w14:paraId="076E9EEF" w14:textId="77777777" w:rsidR="006B2209" w:rsidRPr="006B2209" w:rsidRDefault="006B2209" w:rsidP="006B2209">
      <w:pPr>
        <w:rPr>
          <w:rFonts w:ascii="Arial Narrow" w:hAnsi="Arial Narrow"/>
          <w:b/>
          <w:sz w:val="22"/>
          <w:szCs w:val="22"/>
        </w:rPr>
      </w:pPr>
      <w:r w:rsidRPr="006B2209">
        <w:rPr>
          <w:rFonts w:ascii="Arial Narrow" w:hAnsi="Arial Narrow"/>
          <w:b/>
          <w:sz w:val="22"/>
          <w:szCs w:val="22"/>
        </w:rPr>
        <w:t>Podpora pre oblasť verejného obstarávania</w:t>
      </w:r>
    </w:p>
    <w:p w14:paraId="39D3FE3B" w14:textId="77777777" w:rsidR="006B2209" w:rsidRPr="006B2209" w:rsidRDefault="006B2209" w:rsidP="006B2209">
      <w:pPr>
        <w:pStyle w:val="Bullet"/>
        <w:rPr>
          <w:rFonts w:ascii="Arial Narrow" w:hAnsi="Arial Narrow"/>
          <w:sz w:val="22"/>
          <w:szCs w:val="22"/>
        </w:rPr>
      </w:pPr>
      <w:r w:rsidRPr="006B2209">
        <w:rPr>
          <w:rFonts w:ascii="Arial Narrow" w:hAnsi="Arial Narrow"/>
          <w:sz w:val="22"/>
          <w:szCs w:val="22"/>
        </w:rPr>
        <w:t>Vedenie registra dodávateľov</w:t>
      </w:r>
    </w:p>
    <w:p w14:paraId="14CCFB3F" w14:textId="77777777" w:rsidR="006B2209" w:rsidRPr="006B2209" w:rsidRDefault="006B2209" w:rsidP="006B2209">
      <w:pPr>
        <w:pStyle w:val="Bullet"/>
        <w:numPr>
          <w:ilvl w:val="1"/>
          <w:numId w:val="3"/>
        </w:numPr>
        <w:rPr>
          <w:rFonts w:ascii="Arial Narrow" w:hAnsi="Arial Narrow"/>
          <w:sz w:val="22"/>
          <w:szCs w:val="22"/>
        </w:rPr>
      </w:pPr>
      <w:r w:rsidRPr="006B2209">
        <w:rPr>
          <w:rFonts w:ascii="Arial Narrow" w:hAnsi="Arial Narrow"/>
          <w:sz w:val="22"/>
          <w:szCs w:val="22"/>
        </w:rPr>
        <w:t>Centrálny register dodávateľov je napojený na ostatné registre, odkiaľ čerpá potrebné informácie o uchádzači pre preukázaní kvalifikácie v rámci verejných zákaziek (táto elektronizácia dokladov nahradí papierové dokladaní potrebné kvalifikácie). Jedná sa napríklad o:</w:t>
      </w:r>
    </w:p>
    <w:p w14:paraId="16CF6340" w14:textId="77777777" w:rsidR="006B2209" w:rsidRPr="006B2209" w:rsidRDefault="006B2209" w:rsidP="006B2209">
      <w:pPr>
        <w:pStyle w:val="Bullet"/>
        <w:numPr>
          <w:ilvl w:val="2"/>
          <w:numId w:val="3"/>
        </w:numPr>
        <w:rPr>
          <w:rFonts w:ascii="Arial Narrow" w:hAnsi="Arial Narrow"/>
          <w:sz w:val="22"/>
          <w:szCs w:val="22"/>
        </w:rPr>
      </w:pPr>
      <w:r w:rsidRPr="006B2209">
        <w:rPr>
          <w:rFonts w:ascii="Arial Narrow" w:hAnsi="Arial Narrow"/>
          <w:sz w:val="22"/>
          <w:szCs w:val="22"/>
        </w:rPr>
        <w:t>Evidenciu referencií,</w:t>
      </w:r>
    </w:p>
    <w:p w14:paraId="2D1F4D0B" w14:textId="77777777" w:rsidR="006B2209" w:rsidRPr="006B2209" w:rsidRDefault="006B2209" w:rsidP="006B2209">
      <w:pPr>
        <w:pStyle w:val="Bullet"/>
        <w:numPr>
          <w:ilvl w:val="2"/>
          <w:numId w:val="3"/>
        </w:numPr>
        <w:rPr>
          <w:rFonts w:ascii="Arial Narrow" w:hAnsi="Arial Narrow"/>
          <w:sz w:val="22"/>
          <w:szCs w:val="22"/>
        </w:rPr>
      </w:pPr>
      <w:r w:rsidRPr="006B2209">
        <w:rPr>
          <w:rFonts w:ascii="Arial Narrow" w:hAnsi="Arial Narrow"/>
          <w:sz w:val="22"/>
          <w:szCs w:val="22"/>
        </w:rPr>
        <w:t>Obchodný register,</w:t>
      </w:r>
    </w:p>
    <w:p w14:paraId="24DB5AB7" w14:textId="77777777" w:rsidR="006B2209" w:rsidRPr="006B2209" w:rsidRDefault="006B2209" w:rsidP="006B2209">
      <w:pPr>
        <w:pStyle w:val="Bullet"/>
        <w:numPr>
          <w:ilvl w:val="2"/>
          <w:numId w:val="3"/>
        </w:numPr>
        <w:rPr>
          <w:rFonts w:ascii="Arial Narrow" w:hAnsi="Arial Narrow"/>
          <w:sz w:val="22"/>
          <w:szCs w:val="22"/>
        </w:rPr>
      </w:pPr>
      <w:r w:rsidRPr="006B2209">
        <w:rPr>
          <w:rFonts w:ascii="Arial Narrow" w:hAnsi="Arial Narrow"/>
          <w:sz w:val="22"/>
          <w:szCs w:val="22"/>
        </w:rPr>
        <w:t>Register trestov,</w:t>
      </w:r>
    </w:p>
    <w:p w14:paraId="0E33EF68" w14:textId="77777777" w:rsidR="006B2209" w:rsidRPr="006B2209" w:rsidRDefault="006B2209" w:rsidP="006B2209">
      <w:pPr>
        <w:pStyle w:val="Bullet"/>
        <w:numPr>
          <w:ilvl w:val="2"/>
          <w:numId w:val="3"/>
        </w:numPr>
        <w:rPr>
          <w:rFonts w:ascii="Arial Narrow" w:hAnsi="Arial Narrow"/>
          <w:sz w:val="22"/>
          <w:szCs w:val="22"/>
        </w:rPr>
      </w:pPr>
      <w:r w:rsidRPr="006B2209">
        <w:rPr>
          <w:rFonts w:ascii="Arial Narrow" w:hAnsi="Arial Narrow"/>
          <w:sz w:val="22"/>
          <w:szCs w:val="22"/>
        </w:rPr>
        <w:t>Registre súdov,</w:t>
      </w:r>
    </w:p>
    <w:p w14:paraId="797422D9" w14:textId="77777777" w:rsidR="006B2209" w:rsidRPr="006B2209" w:rsidRDefault="006B2209" w:rsidP="006B2209">
      <w:pPr>
        <w:pStyle w:val="Bullet"/>
        <w:numPr>
          <w:ilvl w:val="2"/>
          <w:numId w:val="3"/>
        </w:numPr>
        <w:rPr>
          <w:rFonts w:ascii="Arial Narrow" w:hAnsi="Arial Narrow"/>
          <w:sz w:val="22"/>
          <w:szCs w:val="22"/>
        </w:rPr>
      </w:pPr>
      <w:r w:rsidRPr="006B2209">
        <w:rPr>
          <w:rFonts w:ascii="Arial Narrow" w:hAnsi="Arial Narrow"/>
          <w:sz w:val="22"/>
          <w:szCs w:val="22"/>
        </w:rPr>
        <w:t>Registre Sociálnej poisťovne a zdravotnej poisťovne,</w:t>
      </w:r>
    </w:p>
    <w:p w14:paraId="7769D644" w14:textId="77777777" w:rsidR="006B2209" w:rsidRPr="006B2209" w:rsidRDefault="006B2209" w:rsidP="006B2209">
      <w:pPr>
        <w:pStyle w:val="Bullet"/>
        <w:numPr>
          <w:ilvl w:val="2"/>
          <w:numId w:val="3"/>
        </w:numPr>
        <w:rPr>
          <w:rFonts w:ascii="Arial Narrow" w:hAnsi="Arial Narrow"/>
          <w:sz w:val="22"/>
          <w:szCs w:val="22"/>
        </w:rPr>
      </w:pPr>
      <w:r w:rsidRPr="006B2209">
        <w:rPr>
          <w:rFonts w:ascii="Arial Narrow" w:hAnsi="Arial Narrow"/>
          <w:sz w:val="22"/>
          <w:szCs w:val="22"/>
        </w:rPr>
        <w:t>Registre daňového úradu apod.</w:t>
      </w:r>
    </w:p>
    <w:p w14:paraId="324DDD39" w14:textId="77777777" w:rsidR="006B2209" w:rsidRPr="006B2209" w:rsidRDefault="006B2209" w:rsidP="006B2209">
      <w:pPr>
        <w:pStyle w:val="Bullet"/>
        <w:numPr>
          <w:ilvl w:val="1"/>
          <w:numId w:val="3"/>
        </w:numPr>
        <w:rPr>
          <w:rFonts w:ascii="Arial Narrow" w:hAnsi="Arial Narrow"/>
          <w:sz w:val="22"/>
          <w:szCs w:val="22"/>
        </w:rPr>
      </w:pPr>
      <w:r w:rsidRPr="006B2209">
        <w:rPr>
          <w:rFonts w:ascii="Arial Narrow" w:hAnsi="Arial Narrow"/>
          <w:sz w:val="22"/>
          <w:szCs w:val="22"/>
        </w:rPr>
        <w:t>Tieto informácie sú uložené a automaticky aktualizované v profile dodávateľa.</w:t>
      </w:r>
    </w:p>
    <w:p w14:paraId="702CAA8C" w14:textId="77777777" w:rsidR="006B2209" w:rsidRPr="006B2209" w:rsidRDefault="006B2209" w:rsidP="006B2209">
      <w:pPr>
        <w:pStyle w:val="Bullet"/>
        <w:rPr>
          <w:rFonts w:ascii="Arial Narrow" w:hAnsi="Arial Narrow"/>
          <w:sz w:val="22"/>
          <w:szCs w:val="22"/>
        </w:rPr>
      </w:pPr>
      <w:r w:rsidRPr="006B2209">
        <w:rPr>
          <w:rFonts w:ascii="Arial Narrow" w:hAnsi="Arial Narrow"/>
          <w:sz w:val="22"/>
          <w:szCs w:val="22"/>
        </w:rPr>
        <w:t>Vedenie registra verejných obstarávateľov</w:t>
      </w:r>
    </w:p>
    <w:p w14:paraId="7C97AAB3" w14:textId="77777777" w:rsidR="006B2209" w:rsidRPr="006B2209" w:rsidRDefault="006B2209" w:rsidP="006B2209">
      <w:pPr>
        <w:pStyle w:val="Bullet"/>
        <w:numPr>
          <w:ilvl w:val="1"/>
          <w:numId w:val="3"/>
        </w:numPr>
        <w:rPr>
          <w:rFonts w:ascii="Arial Narrow" w:hAnsi="Arial Narrow"/>
          <w:sz w:val="22"/>
          <w:szCs w:val="22"/>
        </w:rPr>
      </w:pPr>
      <w:r w:rsidRPr="006B2209">
        <w:rPr>
          <w:rFonts w:ascii="Arial Narrow" w:hAnsi="Arial Narrow"/>
          <w:sz w:val="22"/>
          <w:szCs w:val="22"/>
        </w:rPr>
        <w:t>Centrálny register verejných obstarávateľov spravuje profil obstarávateľov. Na profilu verejného obstarávateľa sú publikované informácie o plánovaných, bežiacich a ukončených verejných zákazkách vrátanie uzavretých zmlúv.</w:t>
      </w:r>
    </w:p>
    <w:p w14:paraId="617CA051" w14:textId="77777777" w:rsidR="006B2209" w:rsidRPr="006B2209" w:rsidRDefault="006B2209" w:rsidP="006B2209">
      <w:pPr>
        <w:pStyle w:val="Bullet"/>
        <w:rPr>
          <w:rFonts w:ascii="Arial Narrow" w:hAnsi="Arial Narrow"/>
          <w:sz w:val="22"/>
          <w:szCs w:val="22"/>
        </w:rPr>
      </w:pPr>
      <w:r w:rsidRPr="006B2209">
        <w:rPr>
          <w:rFonts w:ascii="Arial Narrow" w:hAnsi="Arial Narrow"/>
          <w:sz w:val="22"/>
          <w:szCs w:val="22"/>
        </w:rPr>
        <w:t>Zverejňovanie a informovanie o verejných zákazkách</w:t>
      </w:r>
    </w:p>
    <w:p w14:paraId="051F370B" w14:textId="77777777" w:rsidR="006B2209" w:rsidRPr="006B2209" w:rsidRDefault="006B2209" w:rsidP="006B2209">
      <w:pPr>
        <w:pStyle w:val="Bullet"/>
        <w:numPr>
          <w:ilvl w:val="1"/>
          <w:numId w:val="3"/>
        </w:numPr>
        <w:rPr>
          <w:rFonts w:ascii="Arial Narrow" w:hAnsi="Arial Narrow"/>
          <w:sz w:val="22"/>
          <w:szCs w:val="22"/>
        </w:rPr>
      </w:pPr>
      <w:r w:rsidRPr="006B2209">
        <w:rPr>
          <w:rFonts w:ascii="Arial Narrow" w:hAnsi="Arial Narrow"/>
          <w:sz w:val="22"/>
          <w:szCs w:val="22"/>
        </w:rPr>
        <w:t>Publikácia informácií o verejných zákazkách na úradné vestníky SR a EU a informovanie uchádzačov o verejných zákazkách.</w:t>
      </w:r>
    </w:p>
    <w:p w14:paraId="198F5EE4" w14:textId="77777777" w:rsidR="006B2209" w:rsidRPr="006B2209" w:rsidRDefault="006B2209" w:rsidP="006B2209">
      <w:pPr>
        <w:pStyle w:val="Bullet"/>
        <w:rPr>
          <w:rFonts w:ascii="Arial Narrow" w:hAnsi="Arial Narrow"/>
          <w:sz w:val="22"/>
          <w:szCs w:val="22"/>
        </w:rPr>
      </w:pPr>
      <w:r w:rsidRPr="006B2209">
        <w:rPr>
          <w:rFonts w:ascii="Arial Narrow" w:hAnsi="Arial Narrow"/>
          <w:sz w:val="22"/>
          <w:szCs w:val="22"/>
        </w:rPr>
        <w:t>Fraud manažment</w:t>
      </w:r>
    </w:p>
    <w:p w14:paraId="2C3805A7" w14:textId="77777777" w:rsidR="006B2209" w:rsidRPr="006B2209" w:rsidRDefault="006B2209" w:rsidP="006B2209">
      <w:pPr>
        <w:pStyle w:val="Bullet"/>
        <w:numPr>
          <w:ilvl w:val="1"/>
          <w:numId w:val="3"/>
        </w:numPr>
        <w:rPr>
          <w:rFonts w:ascii="Arial Narrow" w:hAnsi="Arial Narrow"/>
          <w:sz w:val="22"/>
          <w:szCs w:val="22"/>
        </w:rPr>
      </w:pPr>
      <w:r w:rsidRPr="006B2209">
        <w:rPr>
          <w:rFonts w:ascii="Arial Narrow" w:hAnsi="Arial Narrow"/>
          <w:sz w:val="22"/>
          <w:szCs w:val="22"/>
        </w:rPr>
        <w:t>Analytické nástroje a fraud manažment systém s využitím databázy uzavretých zmlúv umožňujú analyzovať a porovnávať jednotlivé parametre zmlúv a identifikovať anomálne prípady verejného obstarávania (t j. chyby v procese zadávaní verejných zákaziek, poukázaní na ľudské chyby, potenciálne podvodné správanie apod.).</w:t>
      </w:r>
    </w:p>
    <w:p w14:paraId="535479EF" w14:textId="77777777" w:rsidR="00ED6512" w:rsidRDefault="00ED6512" w:rsidP="00ED6512"/>
    <w:p w14:paraId="12C476E2" w14:textId="304987DF" w:rsidR="00FD44CF" w:rsidRDefault="00FD44CF" w:rsidP="00F260E5">
      <w:pPr>
        <w:pStyle w:val="Nadpis3"/>
        <w:rPr>
          <w:rFonts w:ascii="Arial Narrow" w:hAnsi="Arial Narrow"/>
          <w:sz w:val="22"/>
          <w:szCs w:val="22"/>
        </w:rPr>
      </w:pPr>
      <w:bookmarkStart w:id="206" w:name="_Toc442082069"/>
      <w:r w:rsidRPr="00FD7FAB">
        <w:rPr>
          <w:rFonts w:ascii="Arial Narrow" w:hAnsi="Arial Narrow"/>
          <w:sz w:val="22"/>
          <w:szCs w:val="22"/>
        </w:rPr>
        <w:t>Aplikačná vrstva</w:t>
      </w:r>
      <w:bookmarkEnd w:id="206"/>
    </w:p>
    <w:p w14:paraId="0402C362" w14:textId="77777777" w:rsidR="002500A4" w:rsidRPr="001D017F" w:rsidRDefault="002500A4" w:rsidP="002500A4">
      <w:pPr>
        <w:pStyle w:val="Tableheader"/>
        <w:jc w:val="center"/>
        <w:rPr>
          <w:szCs w:val="22"/>
        </w:rPr>
      </w:pPr>
      <w:r w:rsidRPr="001D017F">
        <w:rPr>
          <w:noProof/>
          <w:szCs w:val="22"/>
          <w:lang w:eastAsia="sk-SK"/>
        </w:rPr>
        <w:drawing>
          <wp:inline distT="0" distB="0" distL="0" distR="0" wp14:anchorId="65E68083" wp14:editId="56DD1CC5">
            <wp:extent cx="4139385" cy="459247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144351" cy="4597981"/>
                    </a:xfrm>
                    <a:prstGeom prst="rect">
                      <a:avLst/>
                    </a:prstGeom>
                  </pic:spPr>
                </pic:pic>
              </a:graphicData>
            </a:graphic>
          </wp:inline>
        </w:drawing>
      </w:r>
    </w:p>
    <w:p w14:paraId="0EEAE1DA" w14:textId="6AD90B0C" w:rsidR="002500A4" w:rsidRPr="0060386C" w:rsidRDefault="002500A4" w:rsidP="002500A4">
      <w:pPr>
        <w:pStyle w:val="Popis"/>
        <w:spacing w:after="0"/>
      </w:pPr>
      <w:r>
        <w:t xml:space="preserve">Obrázok  </w:t>
      </w:r>
      <w:fldSimple w:instr=" SEQ Obrázok_ \* ARABIC ">
        <w:r>
          <w:rPr>
            <w:noProof/>
          </w:rPr>
          <w:t>3</w:t>
        </w:r>
      </w:fldSimple>
      <w:r>
        <w:t>: Verejné obstarávanie – Aplikačná vrstva</w:t>
      </w:r>
    </w:p>
    <w:p w14:paraId="790E3128" w14:textId="77777777" w:rsidR="002500A4" w:rsidRPr="002500A4" w:rsidRDefault="002500A4" w:rsidP="002500A4">
      <w:pPr>
        <w:rPr>
          <w:rFonts w:ascii="Arial Narrow" w:hAnsi="Arial Narrow"/>
          <w:sz w:val="22"/>
          <w:szCs w:val="22"/>
        </w:rPr>
      </w:pPr>
    </w:p>
    <w:p w14:paraId="3080D254" w14:textId="77777777" w:rsidR="002500A4" w:rsidRPr="002500A4" w:rsidRDefault="002500A4" w:rsidP="002500A4">
      <w:pPr>
        <w:pStyle w:val="Tableheader"/>
        <w:rPr>
          <w:rFonts w:ascii="Arial Narrow" w:hAnsi="Arial Narrow"/>
          <w:szCs w:val="22"/>
        </w:rPr>
      </w:pPr>
      <w:r w:rsidRPr="002500A4">
        <w:rPr>
          <w:rFonts w:ascii="Arial Narrow" w:hAnsi="Arial Narrow"/>
          <w:szCs w:val="22"/>
        </w:rPr>
        <w:t>Aplikačné komponenty</w:t>
      </w:r>
    </w:p>
    <w:p w14:paraId="5911B1A9" w14:textId="77777777" w:rsidR="002500A4" w:rsidRPr="002500A4" w:rsidRDefault="002500A4" w:rsidP="002500A4">
      <w:pPr>
        <w:pStyle w:val="Bullet"/>
        <w:rPr>
          <w:rFonts w:ascii="Arial Narrow" w:hAnsi="Arial Narrow"/>
          <w:sz w:val="22"/>
          <w:szCs w:val="22"/>
        </w:rPr>
      </w:pPr>
      <w:r w:rsidRPr="002500A4">
        <w:rPr>
          <w:rFonts w:ascii="Arial Narrow" w:hAnsi="Arial Narrow"/>
          <w:sz w:val="22"/>
          <w:szCs w:val="22"/>
        </w:rPr>
        <w:t>Verejné obstarávanie</w:t>
      </w:r>
    </w:p>
    <w:p w14:paraId="16D995BC" w14:textId="77777777" w:rsidR="002500A4" w:rsidRPr="002500A4" w:rsidRDefault="002500A4" w:rsidP="002500A4">
      <w:pPr>
        <w:pStyle w:val="Bullet"/>
        <w:numPr>
          <w:ilvl w:val="1"/>
          <w:numId w:val="3"/>
        </w:numPr>
        <w:rPr>
          <w:rFonts w:ascii="Arial Narrow" w:hAnsi="Arial Narrow"/>
          <w:sz w:val="22"/>
          <w:szCs w:val="22"/>
        </w:rPr>
      </w:pPr>
      <w:r w:rsidRPr="002500A4">
        <w:rPr>
          <w:rFonts w:ascii="Arial Narrow" w:hAnsi="Arial Narrow"/>
          <w:sz w:val="22"/>
          <w:szCs w:val="22"/>
        </w:rPr>
        <w:t>Systém Elektronického verejného obstarávania (EVO)</w:t>
      </w:r>
    </w:p>
    <w:p w14:paraId="34521202" w14:textId="77777777" w:rsidR="002500A4" w:rsidRPr="002500A4" w:rsidRDefault="002500A4" w:rsidP="002500A4">
      <w:pPr>
        <w:pStyle w:val="Bullet"/>
        <w:numPr>
          <w:ilvl w:val="2"/>
          <w:numId w:val="3"/>
        </w:numPr>
        <w:rPr>
          <w:rFonts w:ascii="Arial Narrow" w:hAnsi="Arial Narrow"/>
          <w:sz w:val="22"/>
          <w:szCs w:val="22"/>
        </w:rPr>
      </w:pPr>
      <w:r w:rsidRPr="002500A4">
        <w:rPr>
          <w:rFonts w:ascii="Arial Narrow" w:hAnsi="Arial Narrow"/>
          <w:sz w:val="22"/>
          <w:szCs w:val="22"/>
        </w:rPr>
        <w:t xml:space="preserve">Register dodávateľov </w:t>
      </w:r>
    </w:p>
    <w:p w14:paraId="4B899FDB" w14:textId="77777777" w:rsidR="002500A4" w:rsidRPr="002500A4" w:rsidRDefault="002500A4" w:rsidP="002500A4">
      <w:pPr>
        <w:pStyle w:val="Bullet"/>
        <w:numPr>
          <w:ilvl w:val="2"/>
          <w:numId w:val="3"/>
        </w:numPr>
        <w:rPr>
          <w:rFonts w:ascii="Arial Narrow" w:hAnsi="Arial Narrow"/>
          <w:sz w:val="22"/>
          <w:szCs w:val="22"/>
        </w:rPr>
      </w:pPr>
      <w:r w:rsidRPr="002500A4">
        <w:rPr>
          <w:rFonts w:ascii="Arial Narrow" w:hAnsi="Arial Narrow"/>
          <w:sz w:val="22"/>
          <w:szCs w:val="22"/>
        </w:rPr>
        <w:t>Register verejných obstarávateľov</w:t>
      </w:r>
    </w:p>
    <w:p w14:paraId="79C6792F" w14:textId="77777777" w:rsidR="002500A4" w:rsidRPr="002500A4" w:rsidRDefault="002500A4" w:rsidP="002500A4">
      <w:pPr>
        <w:pStyle w:val="Bullet"/>
        <w:numPr>
          <w:ilvl w:val="2"/>
          <w:numId w:val="3"/>
        </w:numPr>
        <w:rPr>
          <w:rFonts w:ascii="Arial Narrow" w:hAnsi="Arial Narrow"/>
          <w:sz w:val="22"/>
          <w:szCs w:val="22"/>
        </w:rPr>
      </w:pPr>
      <w:r w:rsidRPr="002500A4">
        <w:rPr>
          <w:rFonts w:ascii="Arial Narrow" w:hAnsi="Arial Narrow"/>
          <w:sz w:val="22"/>
          <w:szCs w:val="22"/>
        </w:rPr>
        <w:t>Zverejňovanie a informovanie o verejných zákazkách</w:t>
      </w:r>
    </w:p>
    <w:p w14:paraId="4E23FE1A" w14:textId="77777777" w:rsidR="002500A4" w:rsidRPr="002500A4" w:rsidRDefault="002500A4" w:rsidP="002500A4">
      <w:pPr>
        <w:pStyle w:val="Bullet"/>
        <w:numPr>
          <w:ilvl w:val="1"/>
          <w:numId w:val="3"/>
        </w:numPr>
        <w:rPr>
          <w:rFonts w:ascii="Arial Narrow" w:hAnsi="Arial Narrow"/>
          <w:sz w:val="22"/>
          <w:szCs w:val="22"/>
        </w:rPr>
      </w:pPr>
      <w:r w:rsidRPr="002500A4">
        <w:rPr>
          <w:rFonts w:ascii="Arial Narrow" w:hAnsi="Arial Narrow"/>
          <w:sz w:val="22"/>
          <w:szCs w:val="22"/>
        </w:rPr>
        <w:t>Elektronické trhovisko (ET) 1-n</w:t>
      </w:r>
    </w:p>
    <w:p w14:paraId="55D8195D" w14:textId="77777777" w:rsidR="002500A4" w:rsidRPr="002500A4" w:rsidRDefault="002500A4" w:rsidP="002500A4">
      <w:pPr>
        <w:pStyle w:val="Bullet"/>
        <w:numPr>
          <w:ilvl w:val="2"/>
          <w:numId w:val="3"/>
        </w:numPr>
        <w:rPr>
          <w:rFonts w:ascii="Arial Narrow" w:hAnsi="Arial Narrow"/>
          <w:sz w:val="22"/>
          <w:szCs w:val="22"/>
        </w:rPr>
      </w:pPr>
      <w:r w:rsidRPr="002500A4">
        <w:rPr>
          <w:rFonts w:ascii="Arial Narrow" w:hAnsi="Arial Narrow"/>
          <w:sz w:val="22"/>
          <w:szCs w:val="22"/>
        </w:rPr>
        <w:t>Rámcové dohody</w:t>
      </w:r>
    </w:p>
    <w:p w14:paraId="5E51F088" w14:textId="77777777" w:rsidR="002500A4" w:rsidRPr="002500A4" w:rsidRDefault="002500A4" w:rsidP="002500A4">
      <w:pPr>
        <w:pStyle w:val="Bullet"/>
        <w:numPr>
          <w:ilvl w:val="2"/>
          <w:numId w:val="3"/>
        </w:numPr>
        <w:rPr>
          <w:rFonts w:ascii="Arial Narrow" w:hAnsi="Arial Narrow"/>
          <w:sz w:val="22"/>
          <w:szCs w:val="22"/>
        </w:rPr>
      </w:pPr>
      <w:r w:rsidRPr="002500A4">
        <w:rPr>
          <w:rFonts w:ascii="Arial Narrow" w:hAnsi="Arial Narrow"/>
          <w:sz w:val="22"/>
          <w:szCs w:val="22"/>
        </w:rPr>
        <w:t>Dynamický nákupný systém</w:t>
      </w:r>
    </w:p>
    <w:p w14:paraId="088572E4" w14:textId="77777777" w:rsidR="002500A4" w:rsidRPr="002500A4" w:rsidRDefault="002500A4" w:rsidP="002500A4">
      <w:pPr>
        <w:pStyle w:val="Bullet"/>
        <w:numPr>
          <w:ilvl w:val="2"/>
          <w:numId w:val="3"/>
        </w:numPr>
        <w:rPr>
          <w:rFonts w:ascii="Arial Narrow" w:hAnsi="Arial Narrow"/>
          <w:sz w:val="22"/>
          <w:szCs w:val="22"/>
        </w:rPr>
      </w:pPr>
      <w:r w:rsidRPr="002500A4">
        <w:rPr>
          <w:rFonts w:ascii="Arial Narrow" w:hAnsi="Arial Narrow"/>
          <w:sz w:val="22"/>
          <w:szCs w:val="22"/>
        </w:rPr>
        <w:t>Elektronické aukcie</w:t>
      </w:r>
    </w:p>
    <w:p w14:paraId="0295545F" w14:textId="77777777" w:rsidR="002500A4" w:rsidRPr="002500A4" w:rsidRDefault="002500A4" w:rsidP="002500A4">
      <w:pPr>
        <w:pStyle w:val="Bullet"/>
        <w:numPr>
          <w:ilvl w:val="2"/>
          <w:numId w:val="3"/>
        </w:numPr>
        <w:rPr>
          <w:rFonts w:ascii="Arial Narrow" w:hAnsi="Arial Narrow"/>
          <w:sz w:val="22"/>
          <w:szCs w:val="22"/>
        </w:rPr>
      </w:pPr>
      <w:r w:rsidRPr="002500A4">
        <w:rPr>
          <w:rFonts w:ascii="Arial Narrow" w:hAnsi="Arial Narrow"/>
          <w:sz w:val="22"/>
          <w:szCs w:val="22"/>
        </w:rPr>
        <w:t>Elektronické katalógy</w:t>
      </w:r>
    </w:p>
    <w:p w14:paraId="35D27530" w14:textId="77777777" w:rsidR="002500A4" w:rsidRPr="002500A4" w:rsidRDefault="002500A4" w:rsidP="002500A4">
      <w:pPr>
        <w:pStyle w:val="Bullet"/>
        <w:numPr>
          <w:ilvl w:val="2"/>
          <w:numId w:val="3"/>
        </w:numPr>
        <w:rPr>
          <w:rFonts w:ascii="Arial Narrow" w:hAnsi="Arial Narrow"/>
          <w:sz w:val="22"/>
          <w:szCs w:val="22"/>
        </w:rPr>
      </w:pPr>
      <w:r w:rsidRPr="002500A4">
        <w:rPr>
          <w:rFonts w:ascii="Arial Narrow" w:hAnsi="Arial Narrow"/>
          <w:sz w:val="22"/>
          <w:szCs w:val="22"/>
        </w:rPr>
        <w:t>Benchmarking</w:t>
      </w:r>
    </w:p>
    <w:p w14:paraId="45FFE471" w14:textId="0CA87436" w:rsidR="00FD44CF" w:rsidRPr="00FD7FAB" w:rsidRDefault="00FD44CF" w:rsidP="00FD44CF">
      <w:pPr>
        <w:pStyle w:val="Nadpis3"/>
        <w:rPr>
          <w:rFonts w:ascii="Arial Narrow" w:hAnsi="Arial Narrow"/>
          <w:sz w:val="22"/>
          <w:szCs w:val="22"/>
        </w:rPr>
      </w:pPr>
      <w:bookmarkStart w:id="207" w:name="_Toc442082070"/>
      <w:r w:rsidRPr="00FD7FAB">
        <w:rPr>
          <w:rFonts w:ascii="Arial Narrow" w:hAnsi="Arial Narrow"/>
          <w:sz w:val="22"/>
          <w:szCs w:val="22"/>
        </w:rPr>
        <w:t>Technologická vrstva</w:t>
      </w:r>
      <w:bookmarkEnd w:id="207"/>
    </w:p>
    <w:p w14:paraId="6B35C0D2" w14:textId="77777777" w:rsidR="002500A4" w:rsidRPr="002500A4" w:rsidRDefault="002500A4" w:rsidP="002500A4">
      <w:pPr>
        <w:rPr>
          <w:rFonts w:ascii="Arial Narrow" w:hAnsi="Arial Narrow"/>
          <w:sz w:val="22"/>
          <w:szCs w:val="22"/>
        </w:rPr>
      </w:pPr>
      <w:r w:rsidRPr="002500A4">
        <w:rPr>
          <w:rFonts w:ascii="Arial Narrow" w:hAnsi="Arial Narrow"/>
          <w:sz w:val="22"/>
          <w:szCs w:val="22"/>
        </w:rPr>
        <w:t>Centralizovaný nástroj pre (a) vedenie a správu registra dodávateľov a registra verejných obstarávateľov a (b) zverejňovanie a informovanie o verejných zákazkách (</w:t>
      </w:r>
      <w:r w:rsidRPr="002500A4">
        <w:rPr>
          <w:rFonts w:ascii="Arial Narrow" w:hAnsi="Arial Narrow"/>
          <w:b/>
          <w:sz w:val="22"/>
          <w:szCs w:val="22"/>
        </w:rPr>
        <w:t>EVO</w:t>
      </w:r>
      <w:r w:rsidRPr="002500A4">
        <w:rPr>
          <w:rFonts w:ascii="Arial Narrow" w:hAnsi="Arial Narrow"/>
          <w:sz w:val="22"/>
          <w:szCs w:val="22"/>
        </w:rPr>
        <w:t>) je prevádzkovaný vo vládnom cloudu a služby sú poskytované formou SaaS (softvér ako služba).</w:t>
      </w:r>
    </w:p>
    <w:p w14:paraId="08331A4D" w14:textId="77777777" w:rsidR="002500A4" w:rsidRPr="002500A4" w:rsidRDefault="002500A4" w:rsidP="002500A4">
      <w:pPr>
        <w:rPr>
          <w:rFonts w:ascii="Arial Narrow" w:hAnsi="Arial Narrow"/>
          <w:sz w:val="22"/>
          <w:szCs w:val="22"/>
        </w:rPr>
      </w:pPr>
      <w:r w:rsidRPr="002500A4">
        <w:rPr>
          <w:rFonts w:ascii="Arial Narrow" w:hAnsi="Arial Narrow"/>
          <w:b/>
          <w:sz w:val="22"/>
          <w:szCs w:val="22"/>
        </w:rPr>
        <w:t>Elektronická trhoviska prevádzkovaná verejnou správou</w:t>
      </w:r>
      <w:r w:rsidRPr="002500A4">
        <w:rPr>
          <w:rFonts w:ascii="Arial Narrow" w:hAnsi="Arial Narrow"/>
          <w:sz w:val="22"/>
          <w:szCs w:val="22"/>
        </w:rPr>
        <w:t xml:space="preserve"> sú prevádzkovaná vo vládnom cloudu a služby sú poskytované formou SaaS (softvér ako služba). Služby </w:t>
      </w:r>
      <w:r w:rsidRPr="002500A4">
        <w:rPr>
          <w:rFonts w:ascii="Arial Narrow" w:hAnsi="Arial Narrow"/>
          <w:b/>
          <w:sz w:val="22"/>
          <w:szCs w:val="22"/>
        </w:rPr>
        <w:t>elektronických trhovísk prevádzkovaných komerčnými subjektmi</w:t>
      </w:r>
      <w:r w:rsidRPr="002500A4">
        <w:rPr>
          <w:rFonts w:ascii="Arial Narrow" w:hAnsi="Arial Narrow"/>
          <w:sz w:val="22"/>
          <w:szCs w:val="22"/>
        </w:rPr>
        <w:t xml:space="preserve"> sú poskytované formou SaaS (softvér ako služba).</w:t>
      </w:r>
    </w:p>
    <w:p w14:paraId="2E68AB79" w14:textId="0204678A" w:rsidR="00FD44CF" w:rsidRPr="00FD7FAB" w:rsidRDefault="00FD44CF" w:rsidP="00F260E5">
      <w:pPr>
        <w:pStyle w:val="Nadpis2"/>
        <w:rPr>
          <w:rFonts w:ascii="Arial Narrow" w:hAnsi="Arial Narrow"/>
          <w:sz w:val="22"/>
          <w:szCs w:val="22"/>
        </w:rPr>
      </w:pPr>
      <w:bookmarkStart w:id="208" w:name="_Toc442082071"/>
      <w:r w:rsidRPr="00FD7FAB">
        <w:rPr>
          <w:rFonts w:ascii="Arial Narrow" w:hAnsi="Arial Narrow"/>
          <w:sz w:val="22"/>
          <w:szCs w:val="22"/>
        </w:rPr>
        <w:t>Problémy a riziká</w:t>
      </w:r>
      <w:bookmarkEnd w:id="208"/>
    </w:p>
    <w:p w14:paraId="3AED5CD3" w14:textId="77777777" w:rsidR="000423A2" w:rsidRPr="000423A2" w:rsidRDefault="000423A2" w:rsidP="000423A2">
      <w:pPr>
        <w:pStyle w:val="Tableheader"/>
        <w:rPr>
          <w:rFonts w:ascii="Arial Narrow" w:hAnsi="Arial Narrow"/>
          <w:szCs w:val="22"/>
        </w:rPr>
      </w:pPr>
      <w:r w:rsidRPr="000423A2">
        <w:rPr>
          <w:rFonts w:ascii="Arial Narrow" w:hAnsi="Arial Narrow"/>
          <w:szCs w:val="22"/>
        </w:rPr>
        <w:t>Dôsledky</w:t>
      </w:r>
    </w:p>
    <w:p w14:paraId="3F0ED5E1" w14:textId="77777777" w:rsidR="000423A2" w:rsidRPr="000423A2" w:rsidRDefault="000423A2" w:rsidP="000423A2">
      <w:pPr>
        <w:rPr>
          <w:rFonts w:ascii="Arial Narrow" w:hAnsi="Arial Narrow"/>
          <w:sz w:val="22"/>
          <w:szCs w:val="22"/>
        </w:rPr>
      </w:pPr>
      <w:r w:rsidRPr="000423A2">
        <w:rPr>
          <w:rFonts w:ascii="Arial Narrow" w:hAnsi="Arial Narrow"/>
          <w:sz w:val="22"/>
          <w:szCs w:val="22"/>
        </w:rPr>
        <w:t>Zoznam dôsledkov, ktoré vyplývajú z realizácie strategickej priority pre jednotlivé subjekty:</w:t>
      </w:r>
    </w:p>
    <w:p w14:paraId="373000AA" w14:textId="77777777" w:rsidR="000423A2" w:rsidRPr="000423A2" w:rsidRDefault="000423A2" w:rsidP="000423A2">
      <w:pPr>
        <w:pStyle w:val="Bullet"/>
        <w:rPr>
          <w:rFonts w:ascii="Arial Narrow" w:hAnsi="Arial Narrow"/>
          <w:sz w:val="22"/>
          <w:szCs w:val="22"/>
        </w:rPr>
      </w:pPr>
      <w:r w:rsidRPr="000423A2">
        <w:rPr>
          <w:rFonts w:ascii="Arial Narrow" w:hAnsi="Arial Narrow"/>
          <w:sz w:val="22"/>
          <w:szCs w:val="22"/>
        </w:rPr>
        <w:t>Verejný obstarávateľ, obstarávateľ či osoba podľa § 6, 7 a 8 Zákona č. 25/2006 Z. z. o verejnom obstarávaní, budú cez elektronické trhovisko zadávať zákazky, t. j. nakupovať tovary, objednávať služby alebo stavebné práce.</w:t>
      </w:r>
    </w:p>
    <w:p w14:paraId="47965120" w14:textId="77777777" w:rsidR="000423A2" w:rsidRPr="000423A2" w:rsidRDefault="000423A2" w:rsidP="000423A2">
      <w:pPr>
        <w:pStyle w:val="Bullet"/>
        <w:rPr>
          <w:rFonts w:ascii="Arial Narrow" w:hAnsi="Arial Narrow"/>
          <w:sz w:val="22"/>
          <w:szCs w:val="22"/>
        </w:rPr>
      </w:pPr>
      <w:r w:rsidRPr="000423A2">
        <w:rPr>
          <w:rFonts w:ascii="Arial Narrow" w:hAnsi="Arial Narrow"/>
          <w:sz w:val="22"/>
          <w:szCs w:val="22"/>
        </w:rPr>
        <w:t>Využitím elektronických trhovísk dôjde k znížení byrokracie a administratívnej záťaži verejného obstarávania pomocou zjednodušenia pravidiel a procesov verejného obstarávania a elektronizácie procesov verejného obstarávania (elektronizácia dokladov nahradí papierové dokladaní potrebné kvalifikácie).</w:t>
      </w:r>
    </w:p>
    <w:p w14:paraId="6CB30A85" w14:textId="77777777" w:rsidR="000423A2" w:rsidRPr="000423A2" w:rsidRDefault="000423A2" w:rsidP="000423A2">
      <w:pPr>
        <w:pStyle w:val="Tableheader"/>
        <w:rPr>
          <w:rFonts w:ascii="Arial Narrow" w:hAnsi="Arial Narrow"/>
          <w:szCs w:val="22"/>
        </w:rPr>
      </w:pPr>
      <w:r w:rsidRPr="000423A2">
        <w:rPr>
          <w:rFonts w:ascii="Arial Narrow" w:hAnsi="Arial Narrow"/>
          <w:szCs w:val="22"/>
        </w:rPr>
        <w:t>Problémy</w:t>
      </w:r>
    </w:p>
    <w:p w14:paraId="2BA77E9D" w14:textId="77777777" w:rsidR="000423A2" w:rsidRPr="000423A2" w:rsidRDefault="000423A2" w:rsidP="000423A2">
      <w:pPr>
        <w:rPr>
          <w:rFonts w:ascii="Arial Narrow" w:hAnsi="Arial Narrow"/>
          <w:sz w:val="22"/>
          <w:szCs w:val="22"/>
        </w:rPr>
      </w:pPr>
      <w:r w:rsidRPr="000423A2">
        <w:rPr>
          <w:rFonts w:ascii="Arial Narrow" w:hAnsi="Arial Narrow"/>
          <w:sz w:val="22"/>
          <w:szCs w:val="22"/>
        </w:rPr>
        <w:t>Zoznam problémov, ktoré bude potrebné vyriešiť počas realizácie strategickej priority:</w:t>
      </w:r>
    </w:p>
    <w:p w14:paraId="53B10EE5" w14:textId="77777777" w:rsidR="000423A2" w:rsidRPr="000423A2" w:rsidRDefault="000423A2" w:rsidP="000423A2">
      <w:pPr>
        <w:pStyle w:val="Bullet"/>
        <w:rPr>
          <w:rFonts w:ascii="Arial Narrow" w:hAnsi="Arial Narrow"/>
          <w:sz w:val="22"/>
          <w:szCs w:val="22"/>
        </w:rPr>
      </w:pPr>
      <w:r w:rsidRPr="000423A2">
        <w:rPr>
          <w:rFonts w:ascii="Arial Narrow" w:hAnsi="Arial Narrow"/>
          <w:sz w:val="22"/>
          <w:szCs w:val="22"/>
        </w:rPr>
        <w:t>Nutnosť znížiť vysokú administratívnosť verejného obstarávania a odstrániť netransparentnosť verejného obstarávania.</w:t>
      </w:r>
    </w:p>
    <w:p w14:paraId="4A955A6E" w14:textId="77777777" w:rsidR="000423A2" w:rsidRPr="000423A2" w:rsidRDefault="000423A2" w:rsidP="000423A2">
      <w:pPr>
        <w:pStyle w:val="Bullet"/>
        <w:rPr>
          <w:rFonts w:ascii="Arial Narrow" w:hAnsi="Arial Narrow"/>
          <w:sz w:val="22"/>
          <w:szCs w:val="22"/>
        </w:rPr>
      </w:pPr>
      <w:r w:rsidRPr="000423A2">
        <w:rPr>
          <w:rFonts w:ascii="Arial Narrow" w:hAnsi="Arial Narrow"/>
          <w:sz w:val="22"/>
          <w:szCs w:val="22"/>
        </w:rPr>
        <w:t>Zaistiť stabilitu, nezávislosť a odbornosť ľudských zdrojov pre verejné obstarávanie.</w:t>
      </w:r>
    </w:p>
    <w:p w14:paraId="5EBB15BC" w14:textId="77777777" w:rsidR="000423A2" w:rsidRPr="000423A2" w:rsidRDefault="000423A2" w:rsidP="000423A2">
      <w:pPr>
        <w:pStyle w:val="Bullet"/>
        <w:rPr>
          <w:rFonts w:ascii="Arial Narrow" w:hAnsi="Arial Narrow"/>
          <w:sz w:val="22"/>
          <w:szCs w:val="22"/>
        </w:rPr>
      </w:pPr>
      <w:r w:rsidRPr="000423A2">
        <w:rPr>
          <w:rFonts w:ascii="Arial Narrow" w:hAnsi="Arial Narrow"/>
          <w:sz w:val="22"/>
          <w:szCs w:val="22"/>
        </w:rPr>
        <w:t>Chýbajúca transpozícia novej EÚ smernice o verejnom obstarávaní a jej metodická aplikačná prax.</w:t>
      </w:r>
    </w:p>
    <w:p w14:paraId="4A3DBD17" w14:textId="77777777" w:rsidR="000423A2" w:rsidRPr="000423A2" w:rsidRDefault="000423A2" w:rsidP="000423A2">
      <w:pPr>
        <w:pStyle w:val="Tableheader"/>
        <w:rPr>
          <w:rFonts w:ascii="Arial Narrow" w:hAnsi="Arial Narrow"/>
          <w:szCs w:val="22"/>
        </w:rPr>
      </w:pPr>
      <w:r w:rsidRPr="000423A2">
        <w:rPr>
          <w:rFonts w:ascii="Arial Narrow" w:hAnsi="Arial Narrow"/>
          <w:szCs w:val="22"/>
        </w:rPr>
        <w:t>Riziká</w:t>
      </w:r>
    </w:p>
    <w:p w14:paraId="3D8BF57F" w14:textId="77777777" w:rsidR="000423A2" w:rsidRPr="000423A2" w:rsidRDefault="000423A2" w:rsidP="000423A2">
      <w:pPr>
        <w:rPr>
          <w:rFonts w:ascii="Arial Narrow" w:hAnsi="Arial Narrow"/>
          <w:sz w:val="22"/>
          <w:szCs w:val="22"/>
        </w:rPr>
      </w:pPr>
      <w:r w:rsidRPr="000423A2">
        <w:rPr>
          <w:rFonts w:ascii="Arial Narrow" w:hAnsi="Arial Narrow"/>
          <w:sz w:val="22"/>
          <w:szCs w:val="22"/>
        </w:rPr>
        <w:t>Zoznam rizík, ktoré je dôležité mitigovať pri realizácii strategickej priority:</w:t>
      </w:r>
    </w:p>
    <w:p w14:paraId="3D55D052" w14:textId="77777777" w:rsidR="000423A2" w:rsidRPr="000423A2" w:rsidRDefault="000423A2" w:rsidP="000423A2">
      <w:pPr>
        <w:pStyle w:val="Bullet"/>
        <w:rPr>
          <w:rFonts w:ascii="Arial Narrow" w:hAnsi="Arial Narrow"/>
          <w:sz w:val="22"/>
          <w:szCs w:val="22"/>
        </w:rPr>
      </w:pPr>
      <w:r w:rsidRPr="000423A2">
        <w:rPr>
          <w:rFonts w:ascii="Arial Narrow" w:hAnsi="Arial Narrow"/>
          <w:sz w:val="22"/>
          <w:szCs w:val="22"/>
        </w:rPr>
        <w:t xml:space="preserve">Nedostatočné vyškolenie a informovanie všetkých cieľových skupín (verejnosť, obstarávatelia, dodávatelia) povedie k nedostatočnému a neefektívnemu využívaní elektronických trhovísk. </w:t>
      </w:r>
    </w:p>
    <w:p w14:paraId="65DEE7E6" w14:textId="78E2175A" w:rsidR="006F39AF" w:rsidRPr="000423A2" w:rsidRDefault="000423A2" w:rsidP="000423A2">
      <w:pPr>
        <w:pStyle w:val="Bullet"/>
        <w:rPr>
          <w:rFonts w:ascii="Arial Narrow" w:hAnsi="Arial Narrow"/>
          <w:sz w:val="22"/>
          <w:szCs w:val="22"/>
        </w:rPr>
      </w:pPr>
      <w:r w:rsidRPr="000423A2">
        <w:rPr>
          <w:rFonts w:ascii="Arial Narrow" w:hAnsi="Arial Narrow"/>
          <w:sz w:val="22"/>
          <w:szCs w:val="22"/>
        </w:rPr>
        <w:t>Nedostatočný záujem verejnosti pri dohľade a monitorovaní VO.</w:t>
      </w:r>
    </w:p>
    <w:p w14:paraId="4704AA22" w14:textId="0B45C438" w:rsidR="00596C28" w:rsidRPr="00FD7FAB" w:rsidRDefault="00E120A1" w:rsidP="00F260E5">
      <w:pPr>
        <w:pStyle w:val="Nadpis2"/>
        <w:rPr>
          <w:rFonts w:ascii="Arial Narrow" w:hAnsi="Arial Narrow"/>
          <w:sz w:val="22"/>
          <w:szCs w:val="22"/>
        </w:rPr>
      </w:pPr>
      <w:bookmarkStart w:id="209" w:name="_Toc442082072"/>
      <w:r w:rsidRPr="00FD7FAB">
        <w:rPr>
          <w:rFonts w:ascii="Arial Narrow" w:hAnsi="Arial Narrow"/>
          <w:sz w:val="22"/>
          <w:szCs w:val="22"/>
        </w:rPr>
        <w:t>Legislatívne požiadavky</w:t>
      </w:r>
      <w:bookmarkEnd w:id="209"/>
    </w:p>
    <w:p w14:paraId="1B0081C4" w14:textId="2A73AF07" w:rsidR="0002759D" w:rsidRPr="00FD7FAB" w:rsidRDefault="0002759D" w:rsidP="0002759D">
      <w:pPr>
        <w:pStyle w:val="Tableheader"/>
        <w:rPr>
          <w:rFonts w:ascii="Arial Narrow" w:hAnsi="Arial Narrow"/>
          <w:szCs w:val="22"/>
        </w:rPr>
      </w:pPr>
      <w:r w:rsidRPr="00FD7FAB">
        <w:rPr>
          <w:rFonts w:ascii="Arial Narrow" w:hAnsi="Arial Narrow"/>
          <w:szCs w:val="22"/>
        </w:rPr>
        <w:t>Legislatívne požiadavky</w:t>
      </w:r>
    </w:p>
    <w:p w14:paraId="2F7D4B67" w14:textId="0C0F31F7" w:rsidR="00E120A1" w:rsidRPr="006F39AF" w:rsidRDefault="00A25D9F">
      <w:pPr>
        <w:rPr>
          <w:rFonts w:ascii="Arial Narrow" w:hAnsi="Arial Narrow"/>
          <w:sz w:val="22"/>
          <w:szCs w:val="22"/>
        </w:rPr>
      </w:pPr>
      <w:r w:rsidRPr="006F39AF">
        <w:rPr>
          <w:rFonts w:ascii="Arial Narrow" w:hAnsi="Arial Narrow"/>
          <w:sz w:val="22"/>
          <w:szCs w:val="22"/>
        </w:rPr>
        <w:t>Zoznam požiadaviek na legislatívne zmeny, ktoré sú potrebné pre realizáciu strategickej priority (vrátane podzákonných predpisov):</w:t>
      </w:r>
    </w:p>
    <w:tbl>
      <w:tblPr>
        <w:tblW w:w="5000" w:type="pct"/>
        <w:tblBorders>
          <w:top w:val="single" w:sz="4" w:space="0" w:color="auto"/>
          <w:left w:val="single" w:sz="4" w:space="0" w:color="auto"/>
          <w:bottom w:val="single" w:sz="4" w:space="0" w:color="auto"/>
          <w:right w:val="single" w:sz="4" w:space="0" w:color="000000"/>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70"/>
        <w:gridCol w:w="6392"/>
      </w:tblGrid>
      <w:tr w:rsidR="00A25D9F" w:rsidRPr="00FD7FAB" w14:paraId="0922D05D" w14:textId="2EDDD998" w:rsidTr="00F260E5">
        <w:trPr>
          <w:cantSplit/>
          <w:trHeight w:val="360"/>
          <w:tblHeader/>
        </w:trPr>
        <w:tc>
          <w:tcPr>
            <w:tcW w:w="1473" w:type="pct"/>
            <w:shd w:val="clear" w:color="auto" w:fill="D9D9D9" w:themeFill="background1" w:themeFillShade="D9"/>
            <w:noWrap/>
            <w:vAlign w:val="center"/>
            <w:hideMark/>
          </w:tcPr>
          <w:p w14:paraId="4ECC27E1" w14:textId="282C4CB6" w:rsidR="00A25D9F" w:rsidRPr="00FD7FAB" w:rsidRDefault="00A25D9F" w:rsidP="008C2080">
            <w:pPr>
              <w:tabs>
                <w:tab w:val="left" w:pos="1290"/>
              </w:tabs>
              <w:spacing w:before="60" w:after="60"/>
              <w:rPr>
                <w:rFonts w:ascii="Arial Narrow" w:hAnsi="Arial Narrow"/>
                <w:b/>
                <w:sz w:val="22"/>
                <w:szCs w:val="22"/>
              </w:rPr>
            </w:pPr>
            <w:r w:rsidRPr="00FD7FAB">
              <w:rPr>
                <w:rFonts w:ascii="Arial Narrow" w:hAnsi="Arial Narrow"/>
                <w:b/>
                <w:sz w:val="22"/>
                <w:szCs w:val="22"/>
              </w:rPr>
              <w:t>Legislatívny predpis</w:t>
            </w:r>
          </w:p>
        </w:tc>
        <w:tc>
          <w:tcPr>
            <w:tcW w:w="3527" w:type="pct"/>
            <w:shd w:val="clear" w:color="auto" w:fill="D9D9D9" w:themeFill="background1" w:themeFillShade="D9"/>
          </w:tcPr>
          <w:p w14:paraId="0FF15804" w14:textId="3B9199F3" w:rsidR="00A25D9F" w:rsidRPr="00FD7FAB" w:rsidRDefault="00A25D9F">
            <w:pPr>
              <w:tabs>
                <w:tab w:val="left" w:pos="1290"/>
              </w:tabs>
              <w:spacing w:before="60" w:after="60"/>
              <w:rPr>
                <w:rFonts w:ascii="Arial Narrow" w:hAnsi="Arial Narrow"/>
                <w:b/>
                <w:sz w:val="22"/>
                <w:szCs w:val="22"/>
              </w:rPr>
            </w:pPr>
            <w:r w:rsidRPr="00FD7FAB">
              <w:rPr>
                <w:rFonts w:ascii="Arial Narrow" w:hAnsi="Arial Narrow"/>
                <w:b/>
                <w:sz w:val="22"/>
                <w:szCs w:val="22"/>
              </w:rPr>
              <w:t>Navrhované opatrenie</w:t>
            </w:r>
          </w:p>
        </w:tc>
      </w:tr>
      <w:tr w:rsidR="00CD501D" w:rsidRPr="00FD7FAB" w14:paraId="765D1436" w14:textId="38CA42FB" w:rsidTr="00F260E5">
        <w:trPr>
          <w:cantSplit/>
          <w:trHeight w:val="255"/>
        </w:trPr>
        <w:tc>
          <w:tcPr>
            <w:tcW w:w="1473" w:type="pct"/>
            <w:shd w:val="clear" w:color="000000" w:fill="FFFFFF"/>
          </w:tcPr>
          <w:p w14:paraId="17A0294C" w14:textId="463942CD" w:rsidR="00CD501D" w:rsidRPr="00CD501D" w:rsidRDefault="00CD501D" w:rsidP="00CD501D">
            <w:pPr>
              <w:spacing w:before="60" w:after="60"/>
              <w:rPr>
                <w:rFonts w:ascii="Arial Narrow" w:hAnsi="Arial Narrow"/>
                <w:sz w:val="22"/>
                <w:szCs w:val="22"/>
              </w:rPr>
            </w:pPr>
            <w:r w:rsidRPr="00CD501D">
              <w:rPr>
                <w:rFonts w:ascii="Arial Narrow" w:hAnsi="Arial Narrow"/>
                <w:sz w:val="22"/>
                <w:szCs w:val="22"/>
              </w:rPr>
              <w:t>Zákon č. 25/2006 Z. z. o verejnom obstarávaní</w:t>
            </w:r>
          </w:p>
        </w:tc>
        <w:tc>
          <w:tcPr>
            <w:tcW w:w="3527" w:type="pct"/>
            <w:shd w:val="clear" w:color="000000" w:fill="FFFFFF"/>
          </w:tcPr>
          <w:p w14:paraId="1DC47C48" w14:textId="77777777" w:rsidR="00CD501D" w:rsidRPr="00CD501D" w:rsidRDefault="00CD501D" w:rsidP="00CD501D">
            <w:pPr>
              <w:spacing w:before="60" w:after="60"/>
              <w:rPr>
                <w:rFonts w:ascii="Arial Narrow" w:hAnsi="Arial Narrow"/>
                <w:sz w:val="22"/>
                <w:szCs w:val="22"/>
              </w:rPr>
            </w:pPr>
            <w:r w:rsidRPr="00CD501D">
              <w:rPr>
                <w:rFonts w:ascii="Arial Narrow" w:hAnsi="Arial Narrow"/>
                <w:sz w:val="22"/>
                <w:szCs w:val="22"/>
              </w:rPr>
              <w:t>Nutná transpozícia novej EÚ smernice o verejnom obstarávaní.</w:t>
            </w:r>
          </w:p>
          <w:p w14:paraId="4278737F" w14:textId="15E0866A" w:rsidR="00CD501D" w:rsidRPr="00CD501D" w:rsidRDefault="00CD501D" w:rsidP="00CD501D">
            <w:pPr>
              <w:spacing w:before="60" w:after="60"/>
              <w:rPr>
                <w:rFonts w:ascii="Arial Narrow" w:hAnsi="Arial Narrow"/>
                <w:sz w:val="22"/>
                <w:szCs w:val="22"/>
              </w:rPr>
            </w:pPr>
            <w:r w:rsidRPr="00CD501D">
              <w:rPr>
                <w:rFonts w:ascii="Arial Narrow" w:hAnsi="Arial Narrow"/>
                <w:sz w:val="22"/>
                <w:szCs w:val="22"/>
              </w:rPr>
              <w:t>Jednoznačne vymedziť väzbu medzi systémom EVO a elektronickými trhovísky.</w:t>
            </w:r>
          </w:p>
        </w:tc>
      </w:tr>
    </w:tbl>
    <w:p w14:paraId="665F58BB" w14:textId="17BB3886" w:rsidR="00E120A1" w:rsidRPr="00FD7FAB" w:rsidRDefault="00E120A1" w:rsidP="00F260E5">
      <w:pPr>
        <w:pStyle w:val="Nadpis2"/>
        <w:rPr>
          <w:rFonts w:ascii="Arial Narrow" w:hAnsi="Arial Narrow"/>
          <w:sz w:val="22"/>
          <w:szCs w:val="22"/>
        </w:rPr>
      </w:pPr>
      <w:bookmarkStart w:id="210" w:name="_Toc442082073"/>
      <w:r w:rsidRPr="00FD7FAB">
        <w:rPr>
          <w:rFonts w:ascii="Arial Narrow" w:hAnsi="Arial Narrow"/>
          <w:sz w:val="22"/>
          <w:szCs w:val="22"/>
        </w:rPr>
        <w:t>Plánovanie a migrácia</w:t>
      </w:r>
      <w:bookmarkEnd w:id="210"/>
    </w:p>
    <w:p w14:paraId="331981EA" w14:textId="77777777" w:rsidR="006F39AF" w:rsidRPr="00CD501D" w:rsidRDefault="006F39AF" w:rsidP="006F39AF">
      <w:pPr>
        <w:rPr>
          <w:rFonts w:ascii="Arial Narrow" w:hAnsi="Arial Narrow"/>
          <w:sz w:val="22"/>
          <w:szCs w:val="22"/>
        </w:rPr>
      </w:pPr>
      <w:r w:rsidRPr="00CD501D">
        <w:rPr>
          <w:rFonts w:ascii="Arial Narrow" w:hAnsi="Arial Narrow"/>
          <w:sz w:val="22"/>
          <w:szCs w:val="22"/>
        </w:rPr>
        <w:t>Identifikácia projektov, ktoré je vhodné realizovať:</w:t>
      </w:r>
    </w:p>
    <w:p w14:paraId="72E32663" w14:textId="77777777" w:rsidR="00CD501D" w:rsidRPr="00CD501D" w:rsidRDefault="00CD501D" w:rsidP="00CD501D">
      <w:pPr>
        <w:pStyle w:val="Bullet"/>
        <w:rPr>
          <w:rFonts w:ascii="Arial Narrow" w:hAnsi="Arial Narrow"/>
          <w:sz w:val="22"/>
          <w:szCs w:val="22"/>
        </w:rPr>
      </w:pPr>
      <w:r w:rsidRPr="00CD501D">
        <w:rPr>
          <w:rFonts w:ascii="Arial Narrow" w:hAnsi="Arial Narrow"/>
          <w:sz w:val="22"/>
          <w:szCs w:val="22"/>
        </w:rPr>
        <w:t>Modernizácia systému Elektronického verejného obstarávania (EVO)</w:t>
      </w:r>
    </w:p>
    <w:p w14:paraId="0F449E2D" w14:textId="77777777" w:rsidR="00CD501D" w:rsidRPr="00CD501D" w:rsidRDefault="00CD501D" w:rsidP="00CD501D">
      <w:pPr>
        <w:pStyle w:val="Bullet"/>
        <w:rPr>
          <w:rFonts w:ascii="Arial Narrow" w:hAnsi="Arial Narrow"/>
          <w:sz w:val="22"/>
          <w:szCs w:val="22"/>
        </w:rPr>
      </w:pPr>
      <w:r w:rsidRPr="00CD501D">
        <w:rPr>
          <w:rFonts w:ascii="Arial Narrow" w:hAnsi="Arial Narrow"/>
          <w:sz w:val="22"/>
          <w:szCs w:val="22"/>
        </w:rPr>
        <w:t>Zriadenie a implementácia nových služieb a politík verejného obstarávania</w:t>
      </w:r>
    </w:p>
    <w:p w14:paraId="7499BD34" w14:textId="6C2EFE30" w:rsidR="006F39AF" w:rsidRPr="00CD501D" w:rsidRDefault="00CD501D" w:rsidP="00CD501D">
      <w:pPr>
        <w:pStyle w:val="Bullet"/>
        <w:rPr>
          <w:rFonts w:ascii="Arial Narrow" w:hAnsi="Arial Narrow"/>
          <w:sz w:val="22"/>
          <w:szCs w:val="22"/>
        </w:rPr>
      </w:pPr>
      <w:r w:rsidRPr="00CD501D">
        <w:rPr>
          <w:rFonts w:ascii="Arial Narrow" w:hAnsi="Arial Narrow"/>
          <w:sz w:val="22"/>
          <w:szCs w:val="22"/>
        </w:rPr>
        <w:t>Nasadenie elektronického trhoviska MF SR</w:t>
      </w:r>
    </w:p>
    <w:p w14:paraId="2C14B629" w14:textId="2F67CB2A" w:rsidR="00A25D9F" w:rsidRPr="00FD7FAB" w:rsidRDefault="00CD501D" w:rsidP="00CD501D">
      <w:pPr>
        <w:pStyle w:val="Nadpis3"/>
        <w:rPr>
          <w:rFonts w:ascii="Arial Narrow" w:hAnsi="Arial Narrow"/>
          <w:sz w:val="22"/>
          <w:szCs w:val="22"/>
        </w:rPr>
      </w:pPr>
      <w:bookmarkStart w:id="211" w:name="_Toc442082074"/>
      <w:r w:rsidRPr="00CD501D">
        <w:rPr>
          <w:rFonts w:ascii="Arial Narrow" w:hAnsi="Arial Narrow"/>
          <w:sz w:val="22"/>
          <w:szCs w:val="22"/>
        </w:rPr>
        <w:t>Modernizácia systému Elektronického verejného obstarávania (EVO)</w:t>
      </w:r>
      <w:bookmarkEnd w:id="211"/>
    </w:p>
    <w:p w14:paraId="19FEB133" w14:textId="77777777" w:rsidR="00732418" w:rsidRPr="00732418" w:rsidRDefault="00732418" w:rsidP="00732418">
      <w:pPr>
        <w:pStyle w:val="Tableheader"/>
        <w:rPr>
          <w:rFonts w:ascii="Arial Narrow" w:hAnsi="Arial Narrow"/>
          <w:szCs w:val="22"/>
        </w:rPr>
      </w:pPr>
      <w:r w:rsidRPr="00732418">
        <w:rPr>
          <w:rFonts w:ascii="Arial Narrow" w:hAnsi="Arial Narrow"/>
          <w:szCs w:val="22"/>
        </w:rPr>
        <w:t>Popis a ciel</w:t>
      </w:r>
    </w:p>
    <w:p w14:paraId="5AE0BA95" w14:textId="77777777" w:rsidR="00732418" w:rsidRPr="00732418" w:rsidRDefault="00732418" w:rsidP="00732418">
      <w:pPr>
        <w:pStyle w:val="Tableheader"/>
        <w:rPr>
          <w:rFonts w:ascii="Arial Narrow" w:hAnsi="Arial Narrow"/>
          <w:b w:val="0"/>
          <w:color w:val="auto"/>
          <w:szCs w:val="22"/>
        </w:rPr>
      </w:pPr>
      <w:r w:rsidRPr="00732418">
        <w:rPr>
          <w:rFonts w:ascii="Arial Narrow" w:hAnsi="Arial Narrow"/>
          <w:b w:val="0"/>
          <w:color w:val="auto"/>
          <w:szCs w:val="22"/>
        </w:rPr>
        <w:t>Ciele projektu sú totožné s popisom strategického prístupu k riešeniu:</w:t>
      </w:r>
    </w:p>
    <w:p w14:paraId="7A62C3C9" w14:textId="77777777" w:rsidR="00732418" w:rsidRPr="00732418" w:rsidRDefault="00732418" w:rsidP="00732418">
      <w:pPr>
        <w:pStyle w:val="Bullet"/>
        <w:rPr>
          <w:rFonts w:ascii="Arial Narrow" w:hAnsi="Arial Narrow"/>
          <w:sz w:val="22"/>
          <w:szCs w:val="22"/>
        </w:rPr>
      </w:pPr>
      <w:r w:rsidRPr="00732418">
        <w:rPr>
          <w:rFonts w:ascii="Arial Narrow" w:hAnsi="Arial Narrow"/>
          <w:sz w:val="22"/>
          <w:szCs w:val="22"/>
        </w:rPr>
        <w:t>Zavedenia centralizovaného nástroja v eGovernment cloude pre:</w:t>
      </w:r>
    </w:p>
    <w:p w14:paraId="39FDF82C" w14:textId="77777777" w:rsidR="00732418" w:rsidRPr="00732418" w:rsidRDefault="00732418" w:rsidP="00732418">
      <w:pPr>
        <w:pStyle w:val="Bullet"/>
        <w:numPr>
          <w:ilvl w:val="1"/>
          <w:numId w:val="3"/>
        </w:numPr>
        <w:rPr>
          <w:rFonts w:ascii="Arial Narrow" w:hAnsi="Arial Narrow"/>
          <w:sz w:val="22"/>
          <w:szCs w:val="22"/>
        </w:rPr>
      </w:pPr>
      <w:r w:rsidRPr="00732418">
        <w:rPr>
          <w:rFonts w:ascii="Arial Narrow" w:hAnsi="Arial Narrow"/>
          <w:sz w:val="22"/>
          <w:szCs w:val="22"/>
        </w:rPr>
        <w:t>vedenie a správu registra dodávateľov a registra verejných obstarávateľov,</w:t>
      </w:r>
    </w:p>
    <w:p w14:paraId="5F267717" w14:textId="77777777" w:rsidR="00732418" w:rsidRPr="00732418" w:rsidRDefault="00732418" w:rsidP="00732418">
      <w:pPr>
        <w:pStyle w:val="Bullet"/>
        <w:numPr>
          <w:ilvl w:val="1"/>
          <w:numId w:val="3"/>
        </w:numPr>
        <w:rPr>
          <w:rFonts w:ascii="Arial Narrow" w:hAnsi="Arial Narrow"/>
          <w:sz w:val="22"/>
          <w:szCs w:val="22"/>
        </w:rPr>
      </w:pPr>
      <w:r w:rsidRPr="00732418">
        <w:rPr>
          <w:rFonts w:ascii="Arial Narrow" w:hAnsi="Arial Narrow"/>
          <w:sz w:val="22"/>
          <w:szCs w:val="22"/>
        </w:rPr>
        <w:t>zverejňovanie a informovanie o verejných zákazkách.</w:t>
      </w:r>
    </w:p>
    <w:p w14:paraId="61B395A7" w14:textId="77777777" w:rsidR="00732418" w:rsidRPr="00732418" w:rsidRDefault="00732418" w:rsidP="00732418">
      <w:pPr>
        <w:pStyle w:val="Tableheader"/>
        <w:rPr>
          <w:rFonts w:ascii="Arial Narrow" w:hAnsi="Arial Narrow"/>
          <w:szCs w:val="22"/>
        </w:rPr>
      </w:pPr>
      <w:r w:rsidRPr="00732418">
        <w:rPr>
          <w:rFonts w:ascii="Arial Narrow" w:hAnsi="Arial Narrow"/>
          <w:szCs w:val="22"/>
        </w:rPr>
        <w:t>Aktivity</w:t>
      </w:r>
    </w:p>
    <w:p w14:paraId="418121E0" w14:textId="77777777" w:rsidR="00732418" w:rsidRPr="00732418" w:rsidRDefault="00732418" w:rsidP="00732418">
      <w:pPr>
        <w:pStyle w:val="Tableheader"/>
        <w:rPr>
          <w:rFonts w:ascii="Arial Narrow" w:hAnsi="Arial Narrow"/>
          <w:b w:val="0"/>
          <w:color w:val="auto"/>
          <w:szCs w:val="22"/>
        </w:rPr>
      </w:pPr>
      <w:r w:rsidRPr="00732418">
        <w:rPr>
          <w:rFonts w:ascii="Arial Narrow" w:hAnsi="Arial Narrow"/>
          <w:b w:val="0"/>
          <w:color w:val="auto"/>
          <w:szCs w:val="22"/>
        </w:rPr>
        <w:t>V rámci projektu bude potrebné vykonať nasledujúce aktivity:</w:t>
      </w:r>
    </w:p>
    <w:p w14:paraId="11FD7208" w14:textId="77777777" w:rsidR="00732418" w:rsidRPr="00732418" w:rsidRDefault="00732418" w:rsidP="00732418">
      <w:pPr>
        <w:pStyle w:val="Bullet"/>
        <w:rPr>
          <w:rFonts w:ascii="Arial Narrow" w:hAnsi="Arial Narrow"/>
          <w:sz w:val="22"/>
          <w:szCs w:val="22"/>
        </w:rPr>
      </w:pPr>
      <w:r w:rsidRPr="00732418">
        <w:rPr>
          <w:rFonts w:ascii="Arial Narrow" w:hAnsi="Arial Narrow"/>
          <w:sz w:val="22"/>
          <w:szCs w:val="22"/>
        </w:rPr>
        <w:t>Vyhotovenie štúdie uskutočniteľnosti</w:t>
      </w:r>
    </w:p>
    <w:p w14:paraId="430C66B6" w14:textId="77777777" w:rsidR="00732418" w:rsidRPr="00732418" w:rsidRDefault="00732418" w:rsidP="00732418">
      <w:pPr>
        <w:pStyle w:val="Bullet"/>
        <w:rPr>
          <w:rFonts w:ascii="Arial Narrow" w:hAnsi="Arial Narrow"/>
          <w:sz w:val="22"/>
          <w:szCs w:val="22"/>
        </w:rPr>
      </w:pPr>
      <w:r w:rsidRPr="00732418">
        <w:rPr>
          <w:rFonts w:ascii="Arial Narrow" w:hAnsi="Arial Narrow"/>
          <w:sz w:val="22"/>
          <w:szCs w:val="22"/>
        </w:rPr>
        <w:t>Analýza, návrh, modernizácia a nasadenie systému EVO vo vládnom cloude,</w:t>
      </w:r>
    </w:p>
    <w:p w14:paraId="4DCD2ABC" w14:textId="77777777" w:rsidR="00732418" w:rsidRPr="00732418" w:rsidRDefault="00732418" w:rsidP="00732418">
      <w:pPr>
        <w:pStyle w:val="Bullet"/>
        <w:rPr>
          <w:rFonts w:ascii="Arial Narrow" w:hAnsi="Arial Narrow"/>
          <w:sz w:val="22"/>
          <w:szCs w:val="22"/>
        </w:rPr>
      </w:pPr>
      <w:r w:rsidRPr="00732418">
        <w:rPr>
          <w:rFonts w:ascii="Arial Narrow" w:hAnsi="Arial Narrow"/>
          <w:sz w:val="22"/>
          <w:szCs w:val="22"/>
        </w:rPr>
        <w:t>Integrácia systému do prostredia eGovernmentu a medzinárodná integrácia.</w:t>
      </w:r>
    </w:p>
    <w:p w14:paraId="52ED473C" w14:textId="77777777" w:rsidR="00732418" w:rsidRPr="00732418" w:rsidRDefault="00732418" w:rsidP="00732418">
      <w:pPr>
        <w:pStyle w:val="Tableheader"/>
        <w:rPr>
          <w:rFonts w:ascii="Arial Narrow" w:hAnsi="Arial Narrow"/>
          <w:szCs w:val="22"/>
        </w:rPr>
      </w:pPr>
      <w:r w:rsidRPr="00732418">
        <w:rPr>
          <w:rFonts w:ascii="Arial Narrow" w:hAnsi="Arial Narrow"/>
          <w:szCs w:val="22"/>
        </w:rPr>
        <w:t>Navrhovaný realizátor</w:t>
      </w:r>
    </w:p>
    <w:p w14:paraId="73D2B9F0" w14:textId="77777777" w:rsidR="00732418" w:rsidRPr="00732418" w:rsidRDefault="00732418" w:rsidP="00732418">
      <w:pPr>
        <w:pStyle w:val="Bullet"/>
        <w:rPr>
          <w:rFonts w:ascii="Arial Narrow" w:hAnsi="Arial Narrow"/>
          <w:sz w:val="22"/>
          <w:szCs w:val="22"/>
        </w:rPr>
      </w:pPr>
      <w:r w:rsidRPr="00732418">
        <w:rPr>
          <w:rFonts w:ascii="Arial Narrow" w:hAnsi="Arial Narrow"/>
          <w:sz w:val="22"/>
          <w:szCs w:val="22"/>
        </w:rPr>
        <w:t>Úrad pre verejné obstarávanie</w:t>
      </w:r>
    </w:p>
    <w:p w14:paraId="763410AA" w14:textId="77777777" w:rsidR="00732418" w:rsidRPr="00732418" w:rsidRDefault="00732418" w:rsidP="00732418">
      <w:pPr>
        <w:pStyle w:val="Tableheader"/>
        <w:rPr>
          <w:rFonts w:ascii="Arial Narrow" w:hAnsi="Arial Narrow"/>
          <w:szCs w:val="22"/>
        </w:rPr>
      </w:pPr>
      <w:r w:rsidRPr="00732418">
        <w:rPr>
          <w:rFonts w:ascii="Arial Narrow" w:hAnsi="Arial Narrow"/>
          <w:szCs w:val="22"/>
        </w:rPr>
        <w:t>Navrhovaný partneri</w:t>
      </w:r>
    </w:p>
    <w:p w14:paraId="467039ED" w14:textId="77777777" w:rsidR="00732418" w:rsidRPr="00732418" w:rsidRDefault="00732418" w:rsidP="00732418">
      <w:pPr>
        <w:pStyle w:val="Bullet"/>
        <w:rPr>
          <w:rFonts w:ascii="Arial Narrow" w:hAnsi="Arial Narrow"/>
          <w:sz w:val="22"/>
          <w:szCs w:val="22"/>
        </w:rPr>
      </w:pPr>
      <w:r w:rsidRPr="00732418">
        <w:rPr>
          <w:rFonts w:ascii="Arial Narrow" w:hAnsi="Arial Narrow"/>
          <w:sz w:val="22"/>
          <w:szCs w:val="22"/>
        </w:rPr>
        <w:t>Ministerstvo vnútra SR</w:t>
      </w:r>
    </w:p>
    <w:p w14:paraId="5A6B0FCA" w14:textId="77777777" w:rsidR="00732418" w:rsidRPr="00732418" w:rsidRDefault="00732418" w:rsidP="00732418">
      <w:pPr>
        <w:pStyle w:val="Tableheader"/>
        <w:rPr>
          <w:rFonts w:ascii="Arial Narrow" w:hAnsi="Arial Narrow"/>
          <w:szCs w:val="22"/>
        </w:rPr>
      </w:pPr>
      <w:r w:rsidRPr="00732418">
        <w:rPr>
          <w:rFonts w:ascii="Arial Narrow" w:hAnsi="Arial Narrow"/>
          <w:szCs w:val="22"/>
        </w:rPr>
        <w:t>Odhadovaná dĺžka realizácie projektu (projektov)</w:t>
      </w:r>
    </w:p>
    <w:p w14:paraId="5849984A" w14:textId="77777777" w:rsidR="00732418" w:rsidRPr="00732418" w:rsidRDefault="00732418" w:rsidP="00732418">
      <w:pPr>
        <w:pStyle w:val="Tableheader"/>
        <w:rPr>
          <w:rFonts w:ascii="Arial Narrow" w:hAnsi="Arial Narrow"/>
          <w:color w:val="auto"/>
          <w:szCs w:val="22"/>
        </w:rPr>
      </w:pPr>
      <w:r w:rsidRPr="00732418">
        <w:rPr>
          <w:rFonts w:ascii="Arial Narrow" w:hAnsi="Arial Narrow"/>
          <w:b w:val="0"/>
          <w:color w:val="auto"/>
          <w:szCs w:val="22"/>
        </w:rPr>
        <w:t>Dĺžka celého projektu je odhadovaná na zhruba 2 roky v závislosti na rozširovaní služieb vládneho cloudu. Projekt je potrebné navrhnúť tak, aby verejnosť získala relevantné výstupy každé 3 mesiace.</w:t>
      </w:r>
    </w:p>
    <w:p w14:paraId="1A643BE8" w14:textId="77777777" w:rsidR="00732418" w:rsidRPr="00732418" w:rsidRDefault="00732418" w:rsidP="00732418">
      <w:pPr>
        <w:pStyle w:val="Tableheader"/>
        <w:rPr>
          <w:rFonts w:ascii="Arial Narrow" w:hAnsi="Arial Narrow"/>
          <w:szCs w:val="22"/>
        </w:rPr>
      </w:pPr>
      <w:r w:rsidRPr="00732418">
        <w:rPr>
          <w:rFonts w:ascii="Arial Narrow" w:hAnsi="Arial Narrow"/>
          <w:szCs w:val="22"/>
        </w:rPr>
        <w:t>Závislosti na iných projektoch a prioritách (OPII a OPIS)</w:t>
      </w:r>
    </w:p>
    <w:p w14:paraId="125AF1C6" w14:textId="77777777" w:rsidR="00732418" w:rsidRPr="00732418" w:rsidRDefault="00732418" w:rsidP="00732418">
      <w:pPr>
        <w:pStyle w:val="Bullet"/>
        <w:numPr>
          <w:ilvl w:val="0"/>
          <w:numId w:val="0"/>
        </w:numPr>
        <w:ind w:left="360" w:hanging="360"/>
        <w:rPr>
          <w:rFonts w:ascii="Arial Narrow" w:hAnsi="Arial Narrow"/>
          <w:sz w:val="22"/>
          <w:szCs w:val="22"/>
        </w:rPr>
      </w:pPr>
      <w:r w:rsidRPr="00732418">
        <w:rPr>
          <w:rFonts w:ascii="Arial Narrow" w:hAnsi="Arial Narrow"/>
          <w:sz w:val="22"/>
          <w:szCs w:val="22"/>
        </w:rPr>
        <w:t>Projekt je závislý na nasledujúcich projektoch:</w:t>
      </w:r>
    </w:p>
    <w:p w14:paraId="45F9FF23" w14:textId="77777777" w:rsidR="00732418" w:rsidRPr="00732418" w:rsidRDefault="00732418" w:rsidP="00732418">
      <w:pPr>
        <w:pStyle w:val="Bullet"/>
        <w:rPr>
          <w:rFonts w:ascii="Arial Narrow" w:hAnsi="Arial Narrow"/>
          <w:sz w:val="22"/>
          <w:szCs w:val="22"/>
        </w:rPr>
      </w:pPr>
      <w:r w:rsidRPr="00732418">
        <w:rPr>
          <w:rFonts w:ascii="Arial Narrow" w:hAnsi="Arial Narrow"/>
          <w:sz w:val="22"/>
          <w:szCs w:val="22"/>
        </w:rPr>
        <w:t>eGovernment cloud (OPIS a OPII),</w:t>
      </w:r>
    </w:p>
    <w:p w14:paraId="22BDC320" w14:textId="77777777" w:rsidR="00732418" w:rsidRPr="00732418" w:rsidRDefault="00732418" w:rsidP="00732418">
      <w:pPr>
        <w:pStyle w:val="Bullet"/>
        <w:rPr>
          <w:rFonts w:ascii="Arial Narrow" w:hAnsi="Arial Narrow"/>
          <w:sz w:val="22"/>
          <w:szCs w:val="22"/>
        </w:rPr>
      </w:pPr>
      <w:r w:rsidRPr="00732418">
        <w:rPr>
          <w:rFonts w:ascii="Arial Narrow" w:hAnsi="Arial Narrow"/>
          <w:sz w:val="22"/>
          <w:szCs w:val="22"/>
        </w:rPr>
        <w:t>eDemokracia (OPIS) – zverejnenie všetkých dát ako otvorené dáta,</w:t>
      </w:r>
    </w:p>
    <w:p w14:paraId="64F35B32" w14:textId="77777777" w:rsidR="00732418" w:rsidRPr="00732418" w:rsidRDefault="00732418" w:rsidP="00732418">
      <w:pPr>
        <w:pStyle w:val="Bullet"/>
        <w:rPr>
          <w:rFonts w:ascii="Arial Narrow" w:hAnsi="Arial Narrow"/>
          <w:sz w:val="22"/>
          <w:szCs w:val="22"/>
        </w:rPr>
      </w:pPr>
      <w:r w:rsidRPr="00732418">
        <w:rPr>
          <w:rFonts w:ascii="Arial Narrow" w:hAnsi="Arial Narrow"/>
          <w:sz w:val="22"/>
          <w:szCs w:val="22"/>
        </w:rPr>
        <w:t>Centrálny dátový sklad a analytické nástroje,</w:t>
      </w:r>
    </w:p>
    <w:p w14:paraId="5D413B3B" w14:textId="77777777" w:rsidR="00732418" w:rsidRPr="00732418" w:rsidRDefault="00732418" w:rsidP="00B26292">
      <w:pPr>
        <w:pStyle w:val="Bullet"/>
        <w:rPr>
          <w:rFonts w:ascii="Arial Narrow" w:hAnsi="Arial Narrow"/>
          <w:sz w:val="22"/>
          <w:szCs w:val="22"/>
        </w:rPr>
      </w:pPr>
      <w:r w:rsidRPr="00732418">
        <w:rPr>
          <w:rFonts w:ascii="Arial Narrow" w:hAnsi="Arial Narrow"/>
          <w:sz w:val="22"/>
          <w:szCs w:val="22"/>
        </w:rPr>
        <w:t>Rozvoj MUK 2 platforma dátovej integrácie,</w:t>
      </w:r>
    </w:p>
    <w:p w14:paraId="5EE3CEA4" w14:textId="2A8A36D4" w:rsidR="003E020A" w:rsidRDefault="00732418" w:rsidP="00B26292">
      <w:pPr>
        <w:pStyle w:val="Bullet"/>
        <w:rPr>
          <w:rFonts w:ascii="Arial Narrow" w:hAnsi="Arial Narrow"/>
          <w:sz w:val="22"/>
          <w:szCs w:val="22"/>
        </w:rPr>
      </w:pPr>
      <w:r w:rsidRPr="00732418">
        <w:rPr>
          <w:rFonts w:ascii="Arial Narrow" w:hAnsi="Arial Narrow"/>
          <w:sz w:val="22"/>
          <w:szCs w:val="22"/>
        </w:rPr>
        <w:t>Centrálny eLearning.</w:t>
      </w:r>
    </w:p>
    <w:p w14:paraId="7D0724CC" w14:textId="5B6DD65F" w:rsidR="00DD3CC5" w:rsidRPr="00FD7FAB" w:rsidRDefault="00DD3CC5" w:rsidP="00DD3CC5">
      <w:pPr>
        <w:pStyle w:val="Nadpis3"/>
        <w:rPr>
          <w:rFonts w:ascii="Arial Narrow" w:hAnsi="Arial Narrow"/>
          <w:sz w:val="22"/>
          <w:szCs w:val="22"/>
        </w:rPr>
      </w:pPr>
      <w:bookmarkStart w:id="212" w:name="_Toc442082075"/>
      <w:r w:rsidRPr="00DD3CC5">
        <w:rPr>
          <w:rFonts w:ascii="Arial Narrow" w:hAnsi="Arial Narrow"/>
          <w:sz w:val="22"/>
          <w:szCs w:val="22"/>
        </w:rPr>
        <w:t>Zriadenie a implementácia nových služieb a politík verejného obstarávania</w:t>
      </w:r>
      <w:bookmarkEnd w:id="212"/>
    </w:p>
    <w:p w14:paraId="6EBE825A" w14:textId="77777777" w:rsidR="00DD3CC5" w:rsidRPr="00DD3CC5" w:rsidRDefault="00DD3CC5" w:rsidP="00DD3CC5">
      <w:pPr>
        <w:pStyle w:val="Tableheader"/>
        <w:rPr>
          <w:rFonts w:ascii="Arial Narrow" w:hAnsi="Arial Narrow"/>
          <w:szCs w:val="22"/>
        </w:rPr>
      </w:pPr>
      <w:r w:rsidRPr="00DD3CC5">
        <w:rPr>
          <w:rFonts w:ascii="Arial Narrow" w:hAnsi="Arial Narrow"/>
          <w:szCs w:val="22"/>
        </w:rPr>
        <w:t>Popis a ciel</w:t>
      </w:r>
    </w:p>
    <w:p w14:paraId="1D9BAC8F" w14:textId="77777777" w:rsidR="00DD3CC5" w:rsidRPr="00DD3CC5" w:rsidRDefault="00DD3CC5" w:rsidP="00DD3CC5">
      <w:pPr>
        <w:pStyle w:val="Tableheader"/>
        <w:rPr>
          <w:rFonts w:ascii="Arial Narrow" w:hAnsi="Arial Narrow"/>
          <w:szCs w:val="22"/>
        </w:rPr>
      </w:pPr>
      <w:r w:rsidRPr="00DD3CC5">
        <w:rPr>
          <w:rFonts w:ascii="Arial Narrow" w:hAnsi="Arial Narrow"/>
          <w:b w:val="0"/>
          <w:color w:val="auto"/>
          <w:szCs w:val="22"/>
        </w:rPr>
        <w:t>Pre projekt bol vypracovaný zámer národného projektu zo strany MV SR, ktorý definuje hlavný ciel takto: „Hlavným cieľom projektového zámeru je „Realizácia komplexných opatrení zabezpečujúcich transparentné a efektívne uplatňovanie pravidiel verejného obstarávania v SR s cieľom zníženia korupčného správania a zmeny vnímania verejného obstarávania spoločnosťou“.</w:t>
      </w:r>
    </w:p>
    <w:p w14:paraId="7837B925" w14:textId="77777777" w:rsidR="00DD3CC5" w:rsidRPr="00DD3CC5" w:rsidRDefault="00DD3CC5" w:rsidP="00DD3CC5">
      <w:pPr>
        <w:pStyle w:val="Tableheader"/>
        <w:rPr>
          <w:rFonts w:ascii="Arial Narrow" w:hAnsi="Arial Narrow"/>
          <w:szCs w:val="22"/>
        </w:rPr>
      </w:pPr>
      <w:r w:rsidRPr="00DD3CC5">
        <w:rPr>
          <w:rFonts w:ascii="Arial Narrow" w:hAnsi="Arial Narrow"/>
          <w:szCs w:val="22"/>
        </w:rPr>
        <w:t>Aktivity</w:t>
      </w:r>
    </w:p>
    <w:p w14:paraId="0CC6C06C" w14:textId="77777777" w:rsidR="00DD3CC5" w:rsidRPr="00DD3CC5" w:rsidRDefault="00DD3CC5" w:rsidP="00DD3CC5">
      <w:pPr>
        <w:pStyle w:val="Tableheader"/>
        <w:rPr>
          <w:rFonts w:ascii="Arial Narrow" w:hAnsi="Arial Narrow"/>
          <w:b w:val="0"/>
          <w:color w:val="auto"/>
          <w:szCs w:val="22"/>
        </w:rPr>
      </w:pPr>
      <w:r w:rsidRPr="00DD3CC5">
        <w:rPr>
          <w:rFonts w:ascii="Arial Narrow" w:hAnsi="Arial Narrow"/>
          <w:b w:val="0"/>
          <w:color w:val="auto"/>
          <w:szCs w:val="22"/>
        </w:rPr>
        <w:t>Aktivity sú popísané v zámeru národného projektu takto:</w:t>
      </w:r>
    </w:p>
    <w:p w14:paraId="3FD0AC00" w14:textId="77777777" w:rsidR="00DD3CC5" w:rsidRPr="00DD3CC5" w:rsidRDefault="00DD3CC5" w:rsidP="00DD3CC5">
      <w:pPr>
        <w:pStyle w:val="Bullet"/>
        <w:rPr>
          <w:rFonts w:ascii="Arial Narrow" w:hAnsi="Arial Narrow"/>
          <w:sz w:val="22"/>
          <w:szCs w:val="22"/>
        </w:rPr>
      </w:pPr>
      <w:r w:rsidRPr="00DD3CC5">
        <w:rPr>
          <w:rFonts w:ascii="Arial Narrow" w:hAnsi="Arial Narrow"/>
          <w:sz w:val="22"/>
          <w:szCs w:val="22"/>
        </w:rPr>
        <w:t>Aktivita 1: Elektronizácia verejného obstarávania</w:t>
      </w:r>
    </w:p>
    <w:p w14:paraId="436361C1" w14:textId="77777777" w:rsidR="00DD3CC5" w:rsidRPr="00DD3CC5" w:rsidRDefault="00DD3CC5" w:rsidP="00DD3CC5">
      <w:pPr>
        <w:pStyle w:val="Bullet"/>
        <w:rPr>
          <w:rFonts w:ascii="Arial Narrow" w:hAnsi="Arial Narrow"/>
          <w:sz w:val="22"/>
          <w:szCs w:val="22"/>
        </w:rPr>
      </w:pPr>
      <w:r w:rsidRPr="00DD3CC5">
        <w:rPr>
          <w:rFonts w:ascii="Arial Narrow" w:hAnsi="Arial Narrow"/>
          <w:sz w:val="22"/>
          <w:szCs w:val="22"/>
        </w:rPr>
        <w:t>Aktivita 2: Centralizácia verejného obstarávania</w:t>
      </w:r>
    </w:p>
    <w:p w14:paraId="56A9F637" w14:textId="77777777" w:rsidR="00DD3CC5" w:rsidRPr="00DD3CC5" w:rsidRDefault="00DD3CC5" w:rsidP="00DD3CC5">
      <w:pPr>
        <w:pStyle w:val="Bullet"/>
        <w:rPr>
          <w:rFonts w:ascii="Arial Narrow" w:hAnsi="Arial Narrow"/>
          <w:sz w:val="22"/>
          <w:szCs w:val="22"/>
        </w:rPr>
      </w:pPr>
      <w:r w:rsidRPr="00DD3CC5">
        <w:rPr>
          <w:rFonts w:ascii="Arial Narrow" w:hAnsi="Arial Narrow"/>
          <w:sz w:val="22"/>
          <w:szCs w:val="22"/>
        </w:rPr>
        <w:t>Aktivita 3: Nové politiky verejného obstarávania</w:t>
      </w:r>
    </w:p>
    <w:p w14:paraId="5157724C" w14:textId="77777777" w:rsidR="00DD3CC5" w:rsidRPr="00DD3CC5" w:rsidRDefault="00DD3CC5" w:rsidP="00DD3CC5">
      <w:pPr>
        <w:pStyle w:val="Bullet"/>
        <w:rPr>
          <w:rFonts w:ascii="Arial Narrow" w:hAnsi="Arial Narrow"/>
          <w:sz w:val="22"/>
          <w:szCs w:val="22"/>
        </w:rPr>
      </w:pPr>
      <w:r w:rsidRPr="00DD3CC5">
        <w:rPr>
          <w:rFonts w:ascii="Arial Narrow" w:hAnsi="Arial Narrow"/>
          <w:sz w:val="22"/>
          <w:szCs w:val="22"/>
        </w:rPr>
        <w:t>Aktivita 4: Podporné aktivity projektu</w:t>
      </w:r>
    </w:p>
    <w:p w14:paraId="22C8B10B" w14:textId="77777777" w:rsidR="00DD3CC5" w:rsidRPr="00DD3CC5" w:rsidRDefault="00DD3CC5" w:rsidP="00DD3CC5">
      <w:pPr>
        <w:pStyle w:val="Bullet"/>
        <w:rPr>
          <w:rFonts w:ascii="Arial Narrow" w:hAnsi="Arial Narrow"/>
          <w:sz w:val="22"/>
          <w:szCs w:val="22"/>
        </w:rPr>
      </w:pPr>
      <w:r w:rsidRPr="00DD3CC5">
        <w:rPr>
          <w:rFonts w:ascii="Arial Narrow" w:hAnsi="Arial Narrow"/>
          <w:sz w:val="22"/>
          <w:szCs w:val="22"/>
        </w:rPr>
        <w:t>Aktivita 5: Aktivita v spolupráci s OECD</w:t>
      </w:r>
    </w:p>
    <w:p w14:paraId="083CA7E6" w14:textId="77777777" w:rsidR="00DD3CC5" w:rsidRPr="00DD3CC5" w:rsidRDefault="00DD3CC5" w:rsidP="00DD3CC5">
      <w:pPr>
        <w:pStyle w:val="Tableheader"/>
        <w:rPr>
          <w:rFonts w:ascii="Arial Narrow" w:hAnsi="Arial Narrow"/>
          <w:szCs w:val="22"/>
        </w:rPr>
      </w:pPr>
      <w:r w:rsidRPr="00DD3CC5">
        <w:rPr>
          <w:rFonts w:ascii="Arial Narrow" w:hAnsi="Arial Narrow"/>
          <w:szCs w:val="22"/>
        </w:rPr>
        <w:t>Navrhovaný realizátor</w:t>
      </w:r>
    </w:p>
    <w:p w14:paraId="1A01DF2D" w14:textId="77777777" w:rsidR="00DD3CC5" w:rsidRPr="00DD3CC5" w:rsidRDefault="00DD3CC5" w:rsidP="00DD3CC5">
      <w:pPr>
        <w:pStyle w:val="Bullet"/>
        <w:rPr>
          <w:rFonts w:ascii="Arial Narrow" w:hAnsi="Arial Narrow"/>
          <w:sz w:val="22"/>
          <w:szCs w:val="22"/>
        </w:rPr>
      </w:pPr>
      <w:r w:rsidRPr="00DD3CC5">
        <w:rPr>
          <w:rFonts w:ascii="Arial Narrow" w:hAnsi="Arial Narrow"/>
          <w:sz w:val="22"/>
          <w:szCs w:val="22"/>
        </w:rPr>
        <w:t>Ministerstvo vnútra SR</w:t>
      </w:r>
    </w:p>
    <w:p w14:paraId="54DB72CD" w14:textId="77777777" w:rsidR="00DD3CC5" w:rsidRPr="00DD3CC5" w:rsidRDefault="00DD3CC5" w:rsidP="00DD3CC5">
      <w:pPr>
        <w:pStyle w:val="Tableheader"/>
        <w:rPr>
          <w:rFonts w:ascii="Arial Narrow" w:hAnsi="Arial Narrow"/>
          <w:szCs w:val="22"/>
        </w:rPr>
      </w:pPr>
      <w:r w:rsidRPr="00DD3CC5">
        <w:rPr>
          <w:rFonts w:ascii="Arial Narrow" w:hAnsi="Arial Narrow"/>
          <w:szCs w:val="22"/>
        </w:rPr>
        <w:t>Navrhovaný partneri</w:t>
      </w:r>
    </w:p>
    <w:p w14:paraId="01CFF7D2" w14:textId="77777777" w:rsidR="00DD3CC5" w:rsidRPr="00DD3CC5" w:rsidRDefault="00DD3CC5" w:rsidP="00DD3CC5">
      <w:pPr>
        <w:pStyle w:val="Bullet"/>
        <w:rPr>
          <w:rFonts w:ascii="Arial Narrow" w:hAnsi="Arial Narrow"/>
          <w:sz w:val="22"/>
          <w:szCs w:val="22"/>
        </w:rPr>
      </w:pPr>
      <w:r w:rsidRPr="00DD3CC5">
        <w:rPr>
          <w:rFonts w:ascii="Arial Narrow" w:hAnsi="Arial Narrow"/>
          <w:sz w:val="22"/>
          <w:szCs w:val="22"/>
        </w:rPr>
        <w:t>Úrad pre verejné obstarávanie</w:t>
      </w:r>
    </w:p>
    <w:p w14:paraId="2262E27F" w14:textId="77777777" w:rsidR="00DD3CC5" w:rsidRPr="00DD3CC5" w:rsidRDefault="00DD3CC5" w:rsidP="00DD3CC5">
      <w:pPr>
        <w:pStyle w:val="Tableheader"/>
        <w:rPr>
          <w:rFonts w:ascii="Arial Narrow" w:hAnsi="Arial Narrow"/>
          <w:szCs w:val="22"/>
        </w:rPr>
      </w:pPr>
      <w:r w:rsidRPr="00DD3CC5">
        <w:rPr>
          <w:rFonts w:ascii="Arial Narrow" w:hAnsi="Arial Narrow"/>
          <w:szCs w:val="22"/>
        </w:rPr>
        <w:t>Odhadovaná dĺžka realizácie projektu (projektov)</w:t>
      </w:r>
    </w:p>
    <w:p w14:paraId="4697E640" w14:textId="77777777" w:rsidR="00DD3CC5" w:rsidRPr="00DD3CC5" w:rsidRDefault="00DD3CC5" w:rsidP="00DD3CC5">
      <w:pPr>
        <w:pStyle w:val="Tableheader"/>
        <w:rPr>
          <w:rFonts w:ascii="Arial Narrow" w:hAnsi="Arial Narrow"/>
          <w:color w:val="auto"/>
          <w:szCs w:val="22"/>
        </w:rPr>
      </w:pPr>
      <w:r w:rsidRPr="00DD3CC5">
        <w:rPr>
          <w:rFonts w:ascii="Arial Narrow" w:hAnsi="Arial Narrow"/>
          <w:b w:val="0"/>
          <w:color w:val="auto"/>
          <w:szCs w:val="22"/>
        </w:rPr>
        <w:t xml:space="preserve">Dĺžka celého projektu nebola v zámeru národného projektu stanovená. </w:t>
      </w:r>
    </w:p>
    <w:p w14:paraId="4C68F400" w14:textId="77777777" w:rsidR="00DD3CC5" w:rsidRPr="00DD3CC5" w:rsidRDefault="00DD3CC5" w:rsidP="00DD3CC5">
      <w:pPr>
        <w:pStyle w:val="Tableheader"/>
        <w:rPr>
          <w:rFonts w:ascii="Arial Narrow" w:hAnsi="Arial Narrow"/>
          <w:szCs w:val="22"/>
        </w:rPr>
      </w:pPr>
      <w:r w:rsidRPr="00DD3CC5">
        <w:rPr>
          <w:rFonts w:ascii="Arial Narrow" w:hAnsi="Arial Narrow"/>
          <w:szCs w:val="22"/>
        </w:rPr>
        <w:t>Závislosti na iných projektoch a prioritách (OPII a OPIS)</w:t>
      </w:r>
    </w:p>
    <w:p w14:paraId="71657A2A" w14:textId="77777777" w:rsidR="00DD3CC5" w:rsidRPr="00DD3CC5" w:rsidRDefault="00DD3CC5" w:rsidP="00DD3CC5">
      <w:pPr>
        <w:pStyle w:val="Bullet"/>
        <w:numPr>
          <w:ilvl w:val="0"/>
          <w:numId w:val="0"/>
        </w:numPr>
        <w:ind w:left="360" w:hanging="360"/>
        <w:rPr>
          <w:rFonts w:ascii="Arial Narrow" w:hAnsi="Arial Narrow"/>
          <w:sz w:val="22"/>
          <w:szCs w:val="22"/>
        </w:rPr>
      </w:pPr>
      <w:r w:rsidRPr="00DD3CC5">
        <w:rPr>
          <w:rFonts w:ascii="Arial Narrow" w:hAnsi="Arial Narrow"/>
          <w:sz w:val="22"/>
          <w:szCs w:val="22"/>
        </w:rPr>
        <w:t>Projekt je závislý na nasledujúcich projektoch:</w:t>
      </w:r>
    </w:p>
    <w:p w14:paraId="5D0C991D" w14:textId="77777777" w:rsidR="00DD3CC5" w:rsidRPr="00DD3CC5" w:rsidRDefault="00DD3CC5" w:rsidP="00DD3CC5">
      <w:pPr>
        <w:pStyle w:val="Bullet"/>
        <w:rPr>
          <w:rFonts w:ascii="Arial Narrow" w:hAnsi="Arial Narrow"/>
          <w:sz w:val="22"/>
          <w:szCs w:val="22"/>
        </w:rPr>
      </w:pPr>
      <w:r w:rsidRPr="00DD3CC5">
        <w:rPr>
          <w:rFonts w:ascii="Arial Narrow" w:hAnsi="Arial Narrow"/>
          <w:sz w:val="22"/>
          <w:szCs w:val="22"/>
        </w:rPr>
        <w:t>eDemokracia (OPIS) – zverejnenie všetkých dát ako otvorené dáta,</w:t>
      </w:r>
    </w:p>
    <w:p w14:paraId="475AD11D" w14:textId="77777777" w:rsidR="00DD3CC5" w:rsidRPr="00DD3CC5" w:rsidRDefault="00DD3CC5" w:rsidP="00DD3CC5">
      <w:pPr>
        <w:pStyle w:val="Bullet"/>
        <w:rPr>
          <w:rFonts w:ascii="Arial Narrow" w:hAnsi="Arial Narrow"/>
          <w:sz w:val="22"/>
          <w:szCs w:val="22"/>
        </w:rPr>
      </w:pPr>
      <w:r w:rsidRPr="00DD3CC5">
        <w:rPr>
          <w:rFonts w:ascii="Arial Narrow" w:hAnsi="Arial Narrow"/>
          <w:sz w:val="22"/>
          <w:szCs w:val="22"/>
        </w:rPr>
        <w:t>Centrálny dátový sklad a analytické nástroje,</w:t>
      </w:r>
    </w:p>
    <w:p w14:paraId="393B1007" w14:textId="77777777" w:rsidR="00DD3CC5" w:rsidRPr="00DD3CC5" w:rsidRDefault="00DD3CC5" w:rsidP="00DD3CC5">
      <w:pPr>
        <w:pStyle w:val="Bullet"/>
        <w:rPr>
          <w:rFonts w:ascii="Arial Narrow" w:hAnsi="Arial Narrow"/>
          <w:sz w:val="22"/>
          <w:szCs w:val="22"/>
        </w:rPr>
      </w:pPr>
      <w:r w:rsidRPr="00DD3CC5">
        <w:rPr>
          <w:rFonts w:ascii="Arial Narrow" w:hAnsi="Arial Narrow"/>
          <w:sz w:val="22"/>
          <w:szCs w:val="22"/>
        </w:rPr>
        <w:t>Rozvoj MUK 2 platforma dátovej integrácie,</w:t>
      </w:r>
    </w:p>
    <w:p w14:paraId="759555BD" w14:textId="29E2AF6A" w:rsidR="00DD3CC5" w:rsidRPr="00DD3CC5" w:rsidRDefault="00DD3CC5" w:rsidP="00DD3CC5">
      <w:pPr>
        <w:pStyle w:val="Bullet"/>
        <w:rPr>
          <w:rFonts w:ascii="Arial Narrow" w:hAnsi="Arial Narrow"/>
          <w:sz w:val="22"/>
          <w:szCs w:val="22"/>
        </w:rPr>
      </w:pPr>
      <w:r w:rsidRPr="00DD3CC5">
        <w:rPr>
          <w:rFonts w:ascii="Arial Narrow" w:hAnsi="Arial Narrow"/>
          <w:sz w:val="22"/>
          <w:szCs w:val="22"/>
        </w:rPr>
        <w:t>Centrálny eLearning.</w:t>
      </w:r>
    </w:p>
    <w:p w14:paraId="3F660A30" w14:textId="6DDDCC8A" w:rsidR="00DD3CC5" w:rsidRDefault="00DD3CC5" w:rsidP="00DD3CC5">
      <w:pPr>
        <w:pStyle w:val="Nadpis3"/>
        <w:rPr>
          <w:rFonts w:ascii="Arial Narrow" w:hAnsi="Arial Narrow"/>
          <w:sz w:val="22"/>
          <w:szCs w:val="22"/>
        </w:rPr>
      </w:pPr>
      <w:bookmarkStart w:id="213" w:name="_Toc442082076"/>
      <w:r w:rsidRPr="00DD3CC5">
        <w:rPr>
          <w:rFonts w:ascii="Arial Narrow" w:hAnsi="Arial Narrow"/>
          <w:sz w:val="22"/>
          <w:szCs w:val="22"/>
        </w:rPr>
        <w:t>Nasadenie elektronického trhoviska MF SR</w:t>
      </w:r>
      <w:bookmarkEnd w:id="213"/>
    </w:p>
    <w:p w14:paraId="0097F55B" w14:textId="77777777" w:rsidR="00DD3CC5" w:rsidRPr="00DD3CC5" w:rsidRDefault="00DD3CC5" w:rsidP="00DD3CC5">
      <w:pPr>
        <w:pStyle w:val="Tableheader"/>
        <w:rPr>
          <w:rFonts w:ascii="Arial Narrow" w:hAnsi="Arial Narrow"/>
          <w:szCs w:val="22"/>
        </w:rPr>
      </w:pPr>
      <w:r w:rsidRPr="00DD3CC5">
        <w:rPr>
          <w:rFonts w:ascii="Arial Narrow" w:hAnsi="Arial Narrow"/>
          <w:szCs w:val="22"/>
        </w:rPr>
        <w:t>Popis a ciel</w:t>
      </w:r>
    </w:p>
    <w:p w14:paraId="60AC5655" w14:textId="77777777" w:rsidR="00DD3CC5" w:rsidRPr="00DD3CC5" w:rsidRDefault="00DD3CC5" w:rsidP="00DD3CC5">
      <w:pPr>
        <w:pStyle w:val="Tableheader"/>
        <w:rPr>
          <w:rFonts w:ascii="Arial Narrow" w:hAnsi="Arial Narrow"/>
          <w:b w:val="0"/>
          <w:color w:val="auto"/>
          <w:szCs w:val="22"/>
        </w:rPr>
      </w:pPr>
      <w:r w:rsidRPr="00DD3CC5">
        <w:rPr>
          <w:rFonts w:ascii="Arial Narrow" w:hAnsi="Arial Narrow"/>
          <w:b w:val="0"/>
          <w:color w:val="auto"/>
          <w:szCs w:val="22"/>
        </w:rPr>
        <w:t>Ministerstvo financií SR ako jeden z centrálnych obstarávateľov nasadí elektronické trhovisko pre podporu elektronické komunikácie. Je možné využiť stávajúce elektronické trhovisko prevádzkované iným subjektom nebo vybudovať nové pre potreby MF SR.</w:t>
      </w:r>
    </w:p>
    <w:p w14:paraId="4E78F683" w14:textId="77777777" w:rsidR="00DD3CC5" w:rsidRPr="00DD3CC5" w:rsidRDefault="00DD3CC5" w:rsidP="00DD3CC5">
      <w:pPr>
        <w:pStyle w:val="Tableheader"/>
        <w:rPr>
          <w:rFonts w:ascii="Arial Narrow" w:hAnsi="Arial Narrow"/>
          <w:szCs w:val="22"/>
        </w:rPr>
      </w:pPr>
      <w:r w:rsidRPr="00DD3CC5">
        <w:rPr>
          <w:rFonts w:ascii="Arial Narrow" w:hAnsi="Arial Narrow"/>
          <w:szCs w:val="22"/>
        </w:rPr>
        <w:t>Aktivity</w:t>
      </w:r>
    </w:p>
    <w:p w14:paraId="1195D9A8" w14:textId="77777777" w:rsidR="00DD3CC5" w:rsidRPr="00DD3CC5" w:rsidRDefault="00DD3CC5" w:rsidP="00DD3CC5">
      <w:pPr>
        <w:pStyle w:val="Tableheader"/>
        <w:rPr>
          <w:rFonts w:ascii="Arial Narrow" w:hAnsi="Arial Narrow"/>
          <w:b w:val="0"/>
          <w:color w:val="auto"/>
          <w:szCs w:val="22"/>
        </w:rPr>
      </w:pPr>
      <w:r w:rsidRPr="00DD3CC5">
        <w:rPr>
          <w:rFonts w:ascii="Arial Narrow" w:hAnsi="Arial Narrow"/>
          <w:b w:val="0"/>
          <w:color w:val="auto"/>
          <w:szCs w:val="22"/>
        </w:rPr>
        <w:t>V rámci projektu bude potrebné vykonať nasledujúce aktivity:</w:t>
      </w:r>
    </w:p>
    <w:p w14:paraId="3CCBC23F" w14:textId="77777777" w:rsidR="00DD3CC5" w:rsidRPr="00DD3CC5" w:rsidRDefault="00DD3CC5" w:rsidP="00DD3CC5">
      <w:pPr>
        <w:pStyle w:val="Bullet"/>
        <w:rPr>
          <w:rFonts w:ascii="Arial Narrow" w:hAnsi="Arial Narrow"/>
          <w:sz w:val="22"/>
          <w:szCs w:val="22"/>
        </w:rPr>
      </w:pPr>
      <w:r w:rsidRPr="00DD3CC5">
        <w:rPr>
          <w:rFonts w:ascii="Arial Narrow" w:hAnsi="Arial Narrow"/>
          <w:sz w:val="22"/>
          <w:szCs w:val="22"/>
        </w:rPr>
        <w:t>Vyhotovenie štúdie uskutočniteľnosti,</w:t>
      </w:r>
    </w:p>
    <w:p w14:paraId="6FE7B7E9" w14:textId="77777777" w:rsidR="00DD3CC5" w:rsidRPr="00DD3CC5" w:rsidRDefault="00DD3CC5" w:rsidP="00DD3CC5">
      <w:pPr>
        <w:pStyle w:val="Bullet"/>
        <w:rPr>
          <w:rFonts w:ascii="Arial Narrow" w:hAnsi="Arial Narrow"/>
          <w:sz w:val="22"/>
          <w:szCs w:val="22"/>
        </w:rPr>
      </w:pPr>
      <w:r w:rsidRPr="00DD3CC5">
        <w:rPr>
          <w:rFonts w:ascii="Arial Narrow" w:hAnsi="Arial Narrow"/>
          <w:sz w:val="22"/>
          <w:szCs w:val="22"/>
        </w:rPr>
        <w:t>Analýza, návrh a nasadenie elektronického trhoviska vo vládnom cloude,</w:t>
      </w:r>
    </w:p>
    <w:p w14:paraId="27875B5C" w14:textId="77777777" w:rsidR="00DD3CC5" w:rsidRPr="00DD3CC5" w:rsidRDefault="00DD3CC5" w:rsidP="00DD3CC5">
      <w:pPr>
        <w:pStyle w:val="Bullet"/>
        <w:rPr>
          <w:rFonts w:ascii="Arial Narrow" w:hAnsi="Arial Narrow"/>
          <w:sz w:val="22"/>
          <w:szCs w:val="22"/>
        </w:rPr>
      </w:pPr>
      <w:r w:rsidRPr="00DD3CC5">
        <w:rPr>
          <w:rFonts w:ascii="Arial Narrow" w:hAnsi="Arial Narrow"/>
          <w:sz w:val="22"/>
          <w:szCs w:val="22"/>
        </w:rPr>
        <w:t xml:space="preserve">Integrácia systému do prostredia eGovernmentu a medzinárodná integrácia, </w:t>
      </w:r>
    </w:p>
    <w:p w14:paraId="0EC899B0" w14:textId="77777777" w:rsidR="00DD3CC5" w:rsidRPr="00DD3CC5" w:rsidRDefault="00DD3CC5" w:rsidP="00DD3CC5">
      <w:pPr>
        <w:pStyle w:val="Tableheader"/>
        <w:rPr>
          <w:rFonts w:ascii="Arial Narrow" w:hAnsi="Arial Narrow"/>
          <w:szCs w:val="22"/>
        </w:rPr>
      </w:pPr>
      <w:r w:rsidRPr="00DD3CC5">
        <w:rPr>
          <w:rFonts w:ascii="Arial Narrow" w:hAnsi="Arial Narrow"/>
          <w:szCs w:val="22"/>
        </w:rPr>
        <w:t>Navrhovaný realizátor</w:t>
      </w:r>
    </w:p>
    <w:p w14:paraId="40BCB06E" w14:textId="77777777" w:rsidR="00DD3CC5" w:rsidRPr="00DD3CC5" w:rsidRDefault="00DD3CC5" w:rsidP="00DD3CC5">
      <w:pPr>
        <w:pStyle w:val="Bullet"/>
        <w:rPr>
          <w:rFonts w:ascii="Arial Narrow" w:hAnsi="Arial Narrow"/>
          <w:sz w:val="22"/>
          <w:szCs w:val="22"/>
        </w:rPr>
      </w:pPr>
      <w:r w:rsidRPr="00DD3CC5">
        <w:rPr>
          <w:rFonts w:ascii="Arial Narrow" w:hAnsi="Arial Narrow"/>
          <w:sz w:val="22"/>
          <w:szCs w:val="22"/>
        </w:rPr>
        <w:t>Ministerstvo financií SR.</w:t>
      </w:r>
    </w:p>
    <w:p w14:paraId="21C94E58" w14:textId="77777777" w:rsidR="00DD3CC5" w:rsidRPr="00DD3CC5" w:rsidRDefault="00DD3CC5" w:rsidP="00DD3CC5">
      <w:pPr>
        <w:pStyle w:val="Tableheader"/>
        <w:rPr>
          <w:rFonts w:ascii="Arial Narrow" w:hAnsi="Arial Narrow"/>
          <w:szCs w:val="22"/>
        </w:rPr>
      </w:pPr>
      <w:r w:rsidRPr="00DD3CC5">
        <w:rPr>
          <w:rFonts w:ascii="Arial Narrow" w:hAnsi="Arial Narrow"/>
          <w:szCs w:val="22"/>
        </w:rPr>
        <w:t>Navrhovaný partneri</w:t>
      </w:r>
    </w:p>
    <w:p w14:paraId="42CF4C67" w14:textId="77777777" w:rsidR="00DD3CC5" w:rsidRPr="00DD3CC5" w:rsidRDefault="00DD3CC5" w:rsidP="00DD3CC5">
      <w:pPr>
        <w:pStyle w:val="Bullet"/>
        <w:rPr>
          <w:rFonts w:ascii="Arial Narrow" w:hAnsi="Arial Narrow"/>
          <w:sz w:val="22"/>
          <w:szCs w:val="22"/>
        </w:rPr>
      </w:pPr>
      <w:r w:rsidRPr="00DD3CC5">
        <w:rPr>
          <w:rFonts w:ascii="Arial Narrow" w:hAnsi="Arial Narrow"/>
          <w:sz w:val="22"/>
          <w:szCs w:val="22"/>
        </w:rPr>
        <w:t>Úrad pre verejné obstarávanie</w:t>
      </w:r>
    </w:p>
    <w:p w14:paraId="25B2DB5E" w14:textId="77777777" w:rsidR="00DD3CC5" w:rsidRPr="00DD3CC5" w:rsidRDefault="00DD3CC5" w:rsidP="00DD3CC5">
      <w:pPr>
        <w:pStyle w:val="Bullet"/>
        <w:rPr>
          <w:rFonts w:ascii="Arial Narrow" w:hAnsi="Arial Narrow"/>
          <w:sz w:val="22"/>
          <w:szCs w:val="22"/>
        </w:rPr>
      </w:pPr>
      <w:r w:rsidRPr="00DD3CC5">
        <w:rPr>
          <w:rFonts w:ascii="Arial Narrow" w:hAnsi="Arial Narrow"/>
          <w:sz w:val="22"/>
          <w:szCs w:val="22"/>
        </w:rPr>
        <w:t>Ministerstvo vnútra SR</w:t>
      </w:r>
    </w:p>
    <w:p w14:paraId="599677B8" w14:textId="77777777" w:rsidR="00DD3CC5" w:rsidRPr="00DD3CC5" w:rsidRDefault="00DD3CC5" w:rsidP="00DD3CC5">
      <w:pPr>
        <w:pStyle w:val="Tableheader"/>
        <w:rPr>
          <w:rFonts w:ascii="Arial Narrow" w:hAnsi="Arial Narrow"/>
          <w:szCs w:val="22"/>
        </w:rPr>
      </w:pPr>
      <w:r w:rsidRPr="00DD3CC5">
        <w:rPr>
          <w:rFonts w:ascii="Arial Narrow" w:hAnsi="Arial Narrow"/>
          <w:szCs w:val="22"/>
        </w:rPr>
        <w:t>Odhadovaná dĺžka realizácie projektu (projektov)</w:t>
      </w:r>
    </w:p>
    <w:p w14:paraId="7C7BAE20" w14:textId="77777777" w:rsidR="00DD3CC5" w:rsidRPr="00DD3CC5" w:rsidRDefault="00DD3CC5" w:rsidP="00DD3CC5">
      <w:pPr>
        <w:pStyle w:val="Tableheader"/>
        <w:rPr>
          <w:rFonts w:ascii="Arial Narrow" w:hAnsi="Arial Narrow"/>
          <w:b w:val="0"/>
          <w:color w:val="auto"/>
          <w:szCs w:val="22"/>
        </w:rPr>
      </w:pPr>
      <w:r w:rsidRPr="00DD3CC5">
        <w:rPr>
          <w:rFonts w:ascii="Arial Narrow" w:hAnsi="Arial Narrow"/>
          <w:b w:val="0"/>
          <w:color w:val="auto"/>
          <w:szCs w:val="22"/>
        </w:rPr>
        <w:t>Dĺžka celého projektu je odhadovaná na zhruba 2 roky v závislosti na rozširovaní služieb vládneho cloudu. Projekt je potrebné navrhnúť tak, aby verejnosť získala relevantné výstupy každé 3 mesiace.</w:t>
      </w:r>
    </w:p>
    <w:p w14:paraId="2FD3EB20" w14:textId="77777777" w:rsidR="00DD3CC5" w:rsidRPr="00DD3CC5" w:rsidRDefault="00DD3CC5" w:rsidP="00DD3CC5">
      <w:pPr>
        <w:pStyle w:val="Tableheader"/>
        <w:rPr>
          <w:rFonts w:ascii="Arial Narrow" w:hAnsi="Arial Narrow"/>
          <w:szCs w:val="22"/>
        </w:rPr>
      </w:pPr>
      <w:r w:rsidRPr="00DD3CC5">
        <w:rPr>
          <w:rFonts w:ascii="Arial Narrow" w:hAnsi="Arial Narrow"/>
          <w:szCs w:val="22"/>
        </w:rPr>
        <w:t>Závislosti na iných projektoch a prioritách (OPII a OPIS)</w:t>
      </w:r>
    </w:p>
    <w:p w14:paraId="6FEFFADF" w14:textId="77777777" w:rsidR="00DD3CC5" w:rsidRPr="00DD3CC5" w:rsidRDefault="00DD3CC5" w:rsidP="00DD3CC5">
      <w:pPr>
        <w:pStyle w:val="Bullet"/>
        <w:numPr>
          <w:ilvl w:val="0"/>
          <w:numId w:val="0"/>
        </w:numPr>
        <w:ind w:left="360" w:hanging="360"/>
        <w:rPr>
          <w:rFonts w:ascii="Arial Narrow" w:hAnsi="Arial Narrow"/>
          <w:sz w:val="22"/>
          <w:szCs w:val="22"/>
        </w:rPr>
      </w:pPr>
      <w:r w:rsidRPr="00DD3CC5">
        <w:rPr>
          <w:rFonts w:ascii="Arial Narrow" w:hAnsi="Arial Narrow"/>
          <w:sz w:val="22"/>
          <w:szCs w:val="22"/>
        </w:rPr>
        <w:t>Projekt je závislý na nasledujúcich projektoch:</w:t>
      </w:r>
    </w:p>
    <w:p w14:paraId="64782B74" w14:textId="77777777" w:rsidR="00DD3CC5" w:rsidRPr="00DD3CC5" w:rsidRDefault="00DD3CC5" w:rsidP="00DD3CC5">
      <w:pPr>
        <w:pStyle w:val="Bullet"/>
        <w:rPr>
          <w:rFonts w:ascii="Arial Narrow" w:hAnsi="Arial Narrow"/>
          <w:sz w:val="22"/>
          <w:szCs w:val="22"/>
        </w:rPr>
      </w:pPr>
      <w:r w:rsidRPr="00DD3CC5">
        <w:rPr>
          <w:rFonts w:ascii="Arial Narrow" w:hAnsi="Arial Narrow"/>
          <w:sz w:val="22"/>
          <w:szCs w:val="22"/>
        </w:rPr>
        <w:t>eGovernment cloud (OPIS a OPII),</w:t>
      </w:r>
    </w:p>
    <w:p w14:paraId="7127F773" w14:textId="77777777" w:rsidR="00DD3CC5" w:rsidRPr="00DD3CC5" w:rsidRDefault="00DD3CC5" w:rsidP="00DD3CC5">
      <w:pPr>
        <w:pStyle w:val="Bullet"/>
        <w:rPr>
          <w:rFonts w:ascii="Arial Narrow" w:hAnsi="Arial Narrow"/>
          <w:sz w:val="22"/>
          <w:szCs w:val="22"/>
        </w:rPr>
      </w:pPr>
      <w:r w:rsidRPr="00DD3CC5">
        <w:rPr>
          <w:rFonts w:ascii="Arial Narrow" w:hAnsi="Arial Narrow"/>
          <w:sz w:val="22"/>
          <w:szCs w:val="22"/>
        </w:rPr>
        <w:t>eDemokracia (OPIS) – zverejnenie všetkých dát ako otvorené dáta,</w:t>
      </w:r>
    </w:p>
    <w:p w14:paraId="254CEFB7" w14:textId="77777777" w:rsidR="00DD3CC5" w:rsidRPr="00DD3CC5" w:rsidRDefault="00DD3CC5" w:rsidP="00DD3CC5">
      <w:pPr>
        <w:pStyle w:val="Bullet"/>
        <w:rPr>
          <w:rFonts w:ascii="Arial Narrow" w:hAnsi="Arial Narrow"/>
          <w:sz w:val="22"/>
          <w:szCs w:val="22"/>
        </w:rPr>
      </w:pPr>
      <w:r w:rsidRPr="00DD3CC5">
        <w:rPr>
          <w:rFonts w:ascii="Arial Narrow" w:hAnsi="Arial Narrow"/>
          <w:sz w:val="22"/>
          <w:szCs w:val="22"/>
        </w:rPr>
        <w:t>Centrálny dátový sklad a analytické nástroje,</w:t>
      </w:r>
    </w:p>
    <w:p w14:paraId="711E96EA" w14:textId="77777777" w:rsidR="00DD3CC5" w:rsidRPr="00DD3CC5" w:rsidRDefault="00DD3CC5" w:rsidP="00DD3CC5">
      <w:pPr>
        <w:pStyle w:val="Bullet"/>
        <w:rPr>
          <w:rFonts w:ascii="Arial Narrow" w:hAnsi="Arial Narrow"/>
          <w:sz w:val="22"/>
          <w:szCs w:val="22"/>
        </w:rPr>
      </w:pPr>
      <w:r w:rsidRPr="00DD3CC5">
        <w:rPr>
          <w:rFonts w:ascii="Arial Narrow" w:hAnsi="Arial Narrow"/>
          <w:sz w:val="22"/>
          <w:szCs w:val="22"/>
        </w:rPr>
        <w:t>Rozvoj MUK 2 platforma dátovej integrácie,</w:t>
      </w:r>
    </w:p>
    <w:p w14:paraId="161BB11B" w14:textId="4219704B" w:rsidR="00DD3CC5" w:rsidRPr="00DD3CC5" w:rsidRDefault="00DD3CC5" w:rsidP="00DD3CC5">
      <w:pPr>
        <w:pStyle w:val="Bullet"/>
        <w:rPr>
          <w:rFonts w:ascii="Arial Narrow" w:hAnsi="Arial Narrow"/>
          <w:sz w:val="22"/>
          <w:szCs w:val="22"/>
        </w:rPr>
      </w:pPr>
      <w:r w:rsidRPr="00DD3CC5">
        <w:rPr>
          <w:rFonts w:ascii="Arial Narrow" w:hAnsi="Arial Narrow"/>
          <w:sz w:val="22"/>
          <w:szCs w:val="22"/>
        </w:rPr>
        <w:t>Centrálny eLearning.</w:t>
      </w:r>
    </w:p>
    <w:sectPr w:rsidR="00DD3CC5" w:rsidRPr="00DD3CC5" w:rsidSect="009544E2">
      <w:footerReference w:type="default" r:id="rId24"/>
      <w:pgSz w:w="11906" w:h="16838"/>
      <w:pgMar w:top="1276" w:right="1417" w:bottom="1276"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0FA507" w14:textId="77777777" w:rsidR="00C208F8" w:rsidRDefault="00C208F8" w:rsidP="00D75853">
      <w:pPr>
        <w:spacing w:after="0"/>
      </w:pPr>
      <w:r>
        <w:separator/>
      </w:r>
    </w:p>
  </w:endnote>
  <w:endnote w:type="continuationSeparator" w:id="0">
    <w:p w14:paraId="066BDE8C" w14:textId="77777777" w:rsidR="00C208F8" w:rsidRDefault="00C208F8" w:rsidP="00D758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9999999">
    <w:altName w:val="Times New Roman"/>
    <w:panose1 w:val="00000000000000000000"/>
    <w:charset w:val="00"/>
    <w:family w:val="roman"/>
    <w:notTrueType/>
    <w:pitch w:val="default"/>
    <w:sig w:usb0="00000003" w:usb1="00000000" w:usb2="00000000" w:usb3="00000000" w:csb0="00000001"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Narrow">
    <w:altName w:val="Century Gothic"/>
    <w:panose1 w:val="020B0606020202030204"/>
    <w:charset w:val="EE"/>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CBC577" w14:textId="77777777" w:rsidR="008C2080" w:rsidRPr="007B6DBF" w:rsidRDefault="008C2080" w:rsidP="00E56E51">
    <w:pPr>
      <w:pStyle w:val="Pta"/>
      <w:tabs>
        <w:tab w:val="left" w:pos="7724"/>
      </w:tabs>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71BF2" w14:textId="77777777" w:rsidR="008C2080" w:rsidRDefault="008C2080" w:rsidP="00E56E51">
    <w:pPr>
      <w:pStyle w:val="Pta"/>
      <w:tabs>
        <w:tab w:val="left" w:pos="7724"/>
      </w:tabs>
      <w:rPr>
        <w:color w:val="1F497D" w:themeColor="text2"/>
        <w:sz w:val="18"/>
        <w:szCs w:val="18"/>
      </w:rPr>
    </w:pPr>
    <w:r w:rsidRPr="00DC7636">
      <w:rPr>
        <w:color w:val="1F497D" w:themeColor="text2"/>
        <w:sz w:val="18"/>
        <w:szCs w:val="18"/>
      </w:rPr>
      <w:tab/>
    </w:r>
  </w:p>
  <w:p w14:paraId="73880E3E" w14:textId="77777777" w:rsidR="008C2080" w:rsidRDefault="008C2080" w:rsidP="00E56E51">
    <w:pPr>
      <w:pStyle w:val="Pta"/>
      <w:tabs>
        <w:tab w:val="left" w:pos="7724"/>
      </w:tabs>
      <w:rPr>
        <w:color w:val="1F497D" w:themeColor="text2"/>
        <w:sz w:val="18"/>
        <w:szCs w:val="18"/>
      </w:rPr>
    </w:pPr>
  </w:p>
  <w:p w14:paraId="42EED1C6" w14:textId="77777777" w:rsidR="009544E2" w:rsidRDefault="008C2080" w:rsidP="00E56E51">
    <w:pPr>
      <w:pStyle w:val="Pta"/>
      <w:tabs>
        <w:tab w:val="left" w:pos="7724"/>
      </w:tabs>
    </w:pPr>
    <w:r>
      <w:tab/>
      <w:t xml:space="preserve">Strategická priorita </w:t>
    </w:r>
    <w:r w:rsidR="009544E2" w:rsidRPr="009544E2">
      <w:t>Využívanie centrálnych spoločných blokov</w:t>
    </w:r>
    <w:r w:rsidR="009544E2">
      <w:t xml:space="preserve"> Blok Verejné obstarávanie</w:t>
    </w:r>
  </w:p>
  <w:p w14:paraId="45976020" w14:textId="5EF264D5" w:rsidR="008C2080" w:rsidRPr="007B6DBF" w:rsidRDefault="008C2080" w:rsidP="00E56E51">
    <w:pPr>
      <w:pStyle w:val="Pta"/>
      <w:tabs>
        <w:tab w:val="left" w:pos="7724"/>
      </w:tabs>
      <w:rPr>
        <w:sz w:val="18"/>
        <w:szCs w:val="18"/>
      </w:rPr>
    </w:pPr>
    <w:r>
      <w:tab/>
    </w:r>
    <w:r>
      <w:tab/>
    </w:r>
    <w:r w:rsidRPr="007B6DBF">
      <w:rPr>
        <w:sz w:val="18"/>
        <w:szCs w:val="18"/>
      </w:rPr>
      <w:fldChar w:fldCharType="begin"/>
    </w:r>
    <w:r w:rsidRPr="007B6DBF">
      <w:rPr>
        <w:sz w:val="18"/>
        <w:szCs w:val="18"/>
      </w:rPr>
      <w:instrText xml:space="preserve"> PAGE   \* MERGEFORMAT </w:instrText>
    </w:r>
    <w:r w:rsidRPr="007B6DBF">
      <w:rPr>
        <w:sz w:val="18"/>
        <w:szCs w:val="18"/>
      </w:rPr>
      <w:fldChar w:fldCharType="separate"/>
    </w:r>
    <w:r w:rsidR="009544E2">
      <w:rPr>
        <w:noProof/>
        <w:sz w:val="18"/>
        <w:szCs w:val="18"/>
      </w:rPr>
      <w:t>1</w:t>
    </w:r>
    <w:r w:rsidRPr="007B6DBF">
      <w:rPr>
        <w:sz w:val="18"/>
        <w:szCs w:val="18"/>
      </w:rPr>
      <w:fldChar w:fldCharType="end"/>
    </w:r>
    <w:r w:rsidRPr="007B6DBF">
      <w:rPr>
        <w:sz w:val="18"/>
        <w:szCs w:val="18"/>
      </w:rPr>
      <w:t>/</w:t>
    </w:r>
    <w:r w:rsidRPr="007B6DBF">
      <w:rPr>
        <w:sz w:val="18"/>
        <w:szCs w:val="18"/>
      </w:rPr>
      <w:fldChar w:fldCharType="begin"/>
    </w:r>
    <w:r w:rsidRPr="007B6DBF">
      <w:rPr>
        <w:sz w:val="18"/>
        <w:szCs w:val="18"/>
      </w:rPr>
      <w:instrText xml:space="preserve"> NUMPAGES   \* MERGEFORMAT </w:instrText>
    </w:r>
    <w:r w:rsidRPr="007B6DBF">
      <w:rPr>
        <w:sz w:val="18"/>
        <w:szCs w:val="18"/>
      </w:rPr>
      <w:fldChar w:fldCharType="separate"/>
    </w:r>
    <w:r w:rsidR="009544E2">
      <w:rPr>
        <w:noProof/>
        <w:sz w:val="18"/>
        <w:szCs w:val="18"/>
      </w:rPr>
      <w:t>24</w:t>
    </w:r>
    <w:r w:rsidRPr="007B6DBF">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B244C9" w14:textId="77777777" w:rsidR="009544E2" w:rsidRDefault="009544E2" w:rsidP="009544E2">
    <w:pPr>
      <w:pStyle w:val="Pta"/>
      <w:tabs>
        <w:tab w:val="left" w:pos="7724"/>
      </w:tabs>
    </w:pPr>
  </w:p>
  <w:p w14:paraId="09801BBD" w14:textId="1E05B0C2" w:rsidR="009544E2" w:rsidRDefault="008C2080" w:rsidP="009544E2">
    <w:pPr>
      <w:pStyle w:val="Pta"/>
      <w:tabs>
        <w:tab w:val="left" w:pos="7724"/>
      </w:tabs>
    </w:pPr>
    <w:r>
      <w:tab/>
    </w:r>
    <w:r w:rsidR="009544E2">
      <w:t xml:space="preserve">Strategická priorita </w:t>
    </w:r>
    <w:r w:rsidR="009544E2" w:rsidRPr="009544E2">
      <w:t>Využívanie centrálnych spoločných blokov</w:t>
    </w:r>
    <w:r w:rsidR="009544E2">
      <w:t xml:space="preserve"> Blok Verejné obstarávanie</w:t>
    </w:r>
  </w:p>
  <w:p w14:paraId="16AE61A9" w14:textId="3BBE2AE3" w:rsidR="008C2080" w:rsidRPr="00ED2840" w:rsidRDefault="008C2080" w:rsidP="00ED2840">
    <w:pPr>
      <w:pStyle w:val="Pta"/>
      <w:tabs>
        <w:tab w:val="left" w:pos="7724"/>
      </w:tabs>
      <w:rPr>
        <w:sz w:val="18"/>
        <w:szCs w:val="18"/>
      </w:rPr>
    </w:pPr>
    <w:r>
      <w:tab/>
    </w:r>
    <w:r>
      <w:tab/>
    </w:r>
    <w:r w:rsidRPr="007B6DBF">
      <w:rPr>
        <w:sz w:val="18"/>
        <w:szCs w:val="18"/>
      </w:rPr>
      <w:fldChar w:fldCharType="begin"/>
    </w:r>
    <w:r w:rsidRPr="007B6DBF">
      <w:rPr>
        <w:sz w:val="18"/>
        <w:szCs w:val="18"/>
      </w:rPr>
      <w:instrText xml:space="preserve"> PAGE   \* MERGEFORMAT </w:instrText>
    </w:r>
    <w:r w:rsidRPr="007B6DBF">
      <w:rPr>
        <w:sz w:val="18"/>
        <w:szCs w:val="18"/>
      </w:rPr>
      <w:fldChar w:fldCharType="separate"/>
    </w:r>
    <w:r w:rsidR="005C5BE0">
      <w:rPr>
        <w:noProof/>
        <w:sz w:val="18"/>
        <w:szCs w:val="18"/>
      </w:rPr>
      <w:t>3</w:t>
    </w:r>
    <w:r w:rsidRPr="007B6DBF">
      <w:rPr>
        <w:sz w:val="18"/>
        <w:szCs w:val="18"/>
      </w:rPr>
      <w:fldChar w:fldCharType="end"/>
    </w:r>
    <w:r w:rsidRPr="007B6DBF">
      <w:rPr>
        <w:sz w:val="18"/>
        <w:szCs w:val="18"/>
      </w:rPr>
      <w:t>/</w:t>
    </w:r>
    <w:r w:rsidRPr="007B6DBF">
      <w:rPr>
        <w:sz w:val="18"/>
        <w:szCs w:val="18"/>
      </w:rPr>
      <w:fldChar w:fldCharType="begin"/>
    </w:r>
    <w:r w:rsidRPr="007B6DBF">
      <w:rPr>
        <w:sz w:val="18"/>
        <w:szCs w:val="18"/>
      </w:rPr>
      <w:instrText xml:space="preserve"> NUMPAGES   \* MERGEFORMAT </w:instrText>
    </w:r>
    <w:r w:rsidRPr="007B6DBF">
      <w:rPr>
        <w:sz w:val="18"/>
        <w:szCs w:val="18"/>
      </w:rPr>
      <w:fldChar w:fldCharType="separate"/>
    </w:r>
    <w:r w:rsidR="005C5BE0">
      <w:rPr>
        <w:noProof/>
        <w:sz w:val="18"/>
        <w:szCs w:val="18"/>
      </w:rPr>
      <w:t>24</w:t>
    </w:r>
    <w:r w:rsidRPr="007B6DBF">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FF9564" w14:textId="77777777" w:rsidR="00C208F8" w:rsidRDefault="00C208F8" w:rsidP="00D75853">
      <w:pPr>
        <w:spacing w:after="0"/>
      </w:pPr>
      <w:r>
        <w:separator/>
      </w:r>
    </w:p>
  </w:footnote>
  <w:footnote w:type="continuationSeparator" w:id="0">
    <w:p w14:paraId="306195A1" w14:textId="77777777" w:rsidR="00C208F8" w:rsidRDefault="00C208F8" w:rsidP="00D7585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033AB5" w14:textId="0EF7121A" w:rsidR="008C2080" w:rsidRDefault="008C2080" w:rsidP="003044CE">
    <w:pPr>
      <w:pStyle w:val="Hlavika"/>
      <w:jc w:val="center"/>
    </w:pPr>
    <w:r>
      <w:rPr>
        <w:noProof/>
        <w:lang w:eastAsia="sk-SK"/>
      </w:rPr>
      <w:drawing>
        <wp:anchor distT="0" distB="0" distL="114300" distR="114300" simplePos="0" relativeHeight="251656704" behindDoc="0" locked="0" layoutInCell="1" allowOverlap="1" wp14:anchorId="3163D952" wp14:editId="5E94DC14">
          <wp:simplePos x="0" y="0"/>
          <wp:positionH relativeFrom="column">
            <wp:posOffset>96520</wp:posOffset>
          </wp:positionH>
          <wp:positionV relativeFrom="paragraph">
            <wp:posOffset>5080</wp:posOffset>
          </wp:positionV>
          <wp:extent cx="1080770" cy="424180"/>
          <wp:effectExtent l="0" t="0" r="5080" b="0"/>
          <wp:wrapTopAndBottom/>
          <wp:docPr id="20"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0770" cy="424180"/>
                  </a:xfrm>
                  <a:prstGeom prst="rect">
                    <a:avLst/>
                  </a:prstGeom>
                  <a:noFill/>
                  <a:ln>
                    <a:noFill/>
                  </a:ln>
                </pic:spPr>
              </pic:pic>
            </a:graphicData>
          </a:graphic>
        </wp:anchor>
      </w:drawing>
    </w:r>
    <w:r>
      <w:rPr>
        <w:noProof/>
        <w:lang w:eastAsia="sk-SK"/>
      </w:rPr>
      <w:drawing>
        <wp:anchor distT="0" distB="0" distL="114300" distR="114300" simplePos="0" relativeHeight="251657728" behindDoc="0" locked="0" layoutInCell="1" allowOverlap="1" wp14:anchorId="0FCBDB70" wp14:editId="1AAE07F2">
          <wp:simplePos x="0" y="0"/>
          <wp:positionH relativeFrom="column">
            <wp:posOffset>5000625</wp:posOffset>
          </wp:positionH>
          <wp:positionV relativeFrom="paragraph">
            <wp:posOffset>8890</wp:posOffset>
          </wp:positionV>
          <wp:extent cx="559435" cy="467995"/>
          <wp:effectExtent l="0" t="0" r="0" b="8255"/>
          <wp:wrapTopAndBottom/>
          <wp:docPr id="21"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59435" cy="467995"/>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E75048" w14:textId="1EC1C450" w:rsidR="008C2080" w:rsidRDefault="008C2080" w:rsidP="006562C1">
    <w:pPr>
      <w:pStyle w:val="Hlavika"/>
      <w:rPr>
        <w:b/>
        <w:noProof/>
        <w:color w:val="FF0000"/>
        <w:sz w:val="18"/>
        <w:lang w:eastAsia="sk-SK"/>
      </w:rPr>
    </w:pPr>
    <w:r>
      <w:rPr>
        <w:noProof/>
        <w:lang w:eastAsia="sk-SK"/>
      </w:rPr>
      <w:t xml:space="preserve">    </w:t>
    </w:r>
    <w:r w:rsidRPr="00F0723B">
      <w:rPr>
        <w:noProof/>
        <w:lang w:eastAsia="sk-SK"/>
      </w:rPr>
      <w:drawing>
        <wp:inline distT="0" distB="0" distL="0" distR="0" wp14:anchorId="2173817E" wp14:editId="673B898D">
          <wp:extent cx="1228725" cy="381000"/>
          <wp:effectExtent l="0" t="0" r="0" b="0"/>
          <wp:docPr id="22" name="Obrázo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381000"/>
                  </a:xfrm>
                  <a:prstGeom prst="rect">
                    <a:avLst/>
                  </a:prstGeom>
                  <a:noFill/>
                  <a:ln>
                    <a:noFill/>
                  </a:ln>
                </pic:spPr>
              </pic:pic>
            </a:graphicData>
          </a:graphic>
        </wp:inline>
      </w:drawing>
    </w:r>
    <w:r>
      <w:rPr>
        <w:noProof/>
        <w:lang w:eastAsia="sk-SK"/>
      </w:rPr>
      <w:t xml:space="preserve">         </w:t>
    </w:r>
    <w:r w:rsidRPr="00F0723B">
      <w:rPr>
        <w:noProof/>
        <w:lang w:eastAsia="sk-SK"/>
      </w:rPr>
      <w:drawing>
        <wp:inline distT="0" distB="0" distL="0" distR="0" wp14:anchorId="7218CAB3" wp14:editId="3C25251F">
          <wp:extent cx="1276350" cy="276225"/>
          <wp:effectExtent l="0" t="0" r="0" b="0"/>
          <wp:docPr id="23" name="Obrázok 1" descr="Popis: mfs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 descr="Popis: mfs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6350" cy="276225"/>
                  </a:xfrm>
                  <a:prstGeom prst="rect">
                    <a:avLst/>
                  </a:prstGeom>
                  <a:noFill/>
                  <a:ln>
                    <a:noFill/>
                  </a:ln>
                </pic:spPr>
              </pic:pic>
            </a:graphicData>
          </a:graphic>
        </wp:inline>
      </w:drawing>
    </w:r>
    <w:r>
      <w:rPr>
        <w:b/>
        <w:noProof/>
        <w:sz w:val="18"/>
        <w:lang w:eastAsia="sk-SK"/>
      </w:rPr>
      <w:t xml:space="preserve">          </w:t>
    </w:r>
    <w:r w:rsidRPr="00C74789">
      <w:rPr>
        <w:b/>
        <w:noProof/>
        <w:sz w:val="18"/>
        <w:lang w:eastAsia="sk-SK"/>
      </w:rPr>
      <w:drawing>
        <wp:inline distT="0" distB="0" distL="0" distR="0" wp14:anchorId="780DE5E8" wp14:editId="4839F8B5">
          <wp:extent cx="428625" cy="428625"/>
          <wp:effectExtent l="0" t="0" r="0" b="0"/>
          <wp:docPr id="24" name="Obrázok 2" descr="znak_uvsr_color-[Conver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2" descr="znak_uvsr_color-[Converted]"/>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28625" cy="428625"/>
                  </a:xfrm>
                  <a:prstGeom prst="rect">
                    <a:avLst/>
                  </a:prstGeom>
                  <a:noFill/>
                  <a:ln>
                    <a:noFill/>
                  </a:ln>
                </pic:spPr>
              </pic:pic>
            </a:graphicData>
          </a:graphic>
        </wp:inline>
      </w:drawing>
    </w:r>
    <w:r>
      <w:rPr>
        <w:b/>
        <w:noProof/>
        <w:sz w:val="18"/>
        <w:lang w:eastAsia="sk-SK"/>
      </w:rPr>
      <w:t xml:space="preserve">    </w:t>
    </w:r>
    <w:r>
      <w:rPr>
        <w:b/>
        <w:noProof/>
        <w:color w:val="FF0000"/>
        <w:sz w:val="18"/>
        <w:lang w:eastAsia="sk-SK"/>
      </w:rPr>
      <w:t xml:space="preserve">        </w:t>
    </w:r>
    <w:r w:rsidRPr="00C74789">
      <w:rPr>
        <w:b/>
        <w:noProof/>
        <w:color w:val="FF0000"/>
        <w:sz w:val="18"/>
        <w:lang w:eastAsia="sk-SK"/>
      </w:rPr>
      <w:drawing>
        <wp:inline distT="0" distB="0" distL="0" distR="0" wp14:anchorId="7307024E" wp14:editId="6EF06045">
          <wp:extent cx="657225" cy="419100"/>
          <wp:effectExtent l="0" t="0" r="0" b="0"/>
          <wp:docPr id="25"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57225" cy="419100"/>
                  </a:xfrm>
                  <a:prstGeom prst="rect">
                    <a:avLst/>
                  </a:prstGeom>
                  <a:noFill/>
                  <a:ln>
                    <a:noFill/>
                  </a:ln>
                </pic:spPr>
              </pic:pic>
            </a:graphicData>
          </a:graphic>
        </wp:inline>
      </w:drawing>
    </w:r>
    <w:r>
      <w:rPr>
        <w:b/>
        <w:noProof/>
        <w:color w:val="FF0000"/>
        <w:sz w:val="18"/>
        <w:lang w:eastAsia="sk-SK"/>
      </w:rPr>
      <w:t xml:space="preserve">  </w:t>
    </w:r>
  </w:p>
  <w:p w14:paraId="42FF980C" w14:textId="7F962171" w:rsidR="008C2080" w:rsidRPr="008761CA" w:rsidRDefault="008C2080" w:rsidP="006562C1">
    <w:pPr>
      <w:pStyle w:val="Hlavika"/>
      <w:rPr>
        <w:color w:val="1F497D" w:themeColor="text2"/>
        <w:sz w:val="18"/>
        <w:szCs w:val="18"/>
      </w:rPr>
    </w:pPr>
    <w:r w:rsidRPr="008761CA">
      <w:rPr>
        <w:b/>
        <w:color w:val="1F497D" w:themeColor="text2"/>
        <w:sz w:val="18"/>
        <w:szCs w:val="18"/>
        <w:lang w:val="pl-PL"/>
      </w:rPr>
      <w:t xml:space="preserve">TVORÍME VEDOMOSTNÚ SPOLOČNOSŤ </w:t>
    </w:r>
    <w:r w:rsidRPr="008761CA">
      <w:rPr>
        <w:b/>
        <w:color w:val="1F497D" w:themeColor="text2"/>
        <w:sz w:val="18"/>
        <w:szCs w:val="18"/>
        <w:lang w:val="pl-PL"/>
      </w:rPr>
      <w:br/>
    </w:r>
    <w:r>
      <w:rPr>
        <w:color w:val="1F497D" w:themeColor="text2"/>
        <w:sz w:val="18"/>
        <w:szCs w:val="18"/>
        <w:lang w:val="pl-PL"/>
      </w:rPr>
      <w:t xml:space="preserve">  </w:t>
    </w:r>
    <w:r w:rsidRPr="008761CA">
      <w:rPr>
        <w:color w:val="1F497D" w:themeColor="text2"/>
        <w:sz w:val="18"/>
        <w:szCs w:val="18"/>
        <w:lang w:val="pl-PL"/>
      </w:rPr>
      <w:t>Európsky fond regionálneho rozvoja</w:t>
    </w:r>
    <w:r>
      <w:rPr>
        <w:b/>
        <w:color w:val="1F497D" w:themeColor="text2"/>
        <w:sz w:val="18"/>
        <w:szCs w:val="18"/>
        <w:lang w:val="pl-PL"/>
      </w:rPr>
      <w:t xml:space="preserve">         </w:t>
    </w:r>
    <w:r w:rsidRPr="008761CA">
      <w:rPr>
        <w:b/>
        <w:color w:val="1F497D" w:themeColor="text2"/>
        <w:sz w:val="18"/>
        <w:szCs w:val="18"/>
        <w:lang w:val="pl-PL"/>
      </w:rPr>
      <w:tab/>
      <w:t xml:space="preserve">Sprostredkovateľský orgán </w:t>
    </w:r>
    <w:r>
      <w:rPr>
        <w:b/>
        <w:color w:val="1F497D" w:themeColor="text2"/>
        <w:sz w:val="18"/>
        <w:szCs w:val="18"/>
      </w:rPr>
      <w:t xml:space="preserve">OPIS    </w:t>
    </w:r>
    <w:r w:rsidRPr="008761CA">
      <w:rPr>
        <w:b/>
        <w:color w:val="1F497D" w:themeColor="text2"/>
        <w:sz w:val="18"/>
        <w:szCs w:val="18"/>
      </w:rPr>
      <w:t>Riadiaci orgán OPIS</w:t>
    </w:r>
    <w:r>
      <w:rPr>
        <w:b/>
        <w:color w:val="1F497D" w:themeColor="text2"/>
        <w:sz w:val="18"/>
        <w:szCs w:val="18"/>
      </w:rPr>
      <w:t xml:space="preserve">      </w:t>
    </w:r>
    <w:r w:rsidRPr="008761CA">
      <w:rPr>
        <w:b/>
        <w:color w:val="1F497D" w:themeColor="text2"/>
        <w:sz w:val="18"/>
        <w:szCs w:val="18"/>
      </w:rPr>
      <w:t>Európska</w:t>
    </w:r>
    <w:r>
      <w:rPr>
        <w:color w:val="1F497D" w:themeColor="text2"/>
        <w:sz w:val="18"/>
        <w:szCs w:val="18"/>
      </w:rPr>
      <w:t xml:space="preserve"> </w:t>
    </w:r>
    <w:r w:rsidRPr="008761CA">
      <w:rPr>
        <w:b/>
        <w:color w:val="1F497D" w:themeColor="text2"/>
        <w:sz w:val="18"/>
        <w:szCs w:val="18"/>
      </w:rPr>
      <w:t>únia</w:t>
    </w:r>
    <w:r>
      <w:rPr>
        <w:b/>
        <w:noProof/>
        <w:color w:val="1F497D" w:themeColor="text2"/>
        <w:sz w:val="18"/>
        <w:szCs w:val="18"/>
        <w:lang w:eastAsia="sk-SK"/>
      </w:rPr>
      <w:t xml:space="preserve">                </w:t>
    </w:r>
  </w:p>
  <w:p w14:paraId="6278DF8C" w14:textId="77777777" w:rsidR="008C2080" w:rsidRDefault="008C2080">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C5ACF8B2"/>
    <w:lvl w:ilvl="0">
      <w:start w:val="1"/>
      <w:numFmt w:val="bullet"/>
      <w:pStyle w:val="Zoznamsodrkami2"/>
      <w:lvlText w:val="-"/>
      <w:lvlJc w:val="left"/>
      <w:pPr>
        <w:tabs>
          <w:tab w:val="num" w:pos="623"/>
        </w:tabs>
        <w:ind w:left="623" w:hanging="340"/>
      </w:pPr>
      <w:rPr>
        <w:rFonts w:ascii="9999999" w:hAnsi="9999999" w:cs="Courier New" w:hint="default"/>
      </w:rPr>
    </w:lvl>
  </w:abstractNum>
  <w:abstractNum w:abstractNumId="1" w15:restartNumberingAfterBreak="0">
    <w:nsid w:val="FFFFFF89"/>
    <w:multiLevelType w:val="singleLevel"/>
    <w:tmpl w:val="07906CCA"/>
    <w:lvl w:ilvl="0">
      <w:start w:val="1"/>
      <w:numFmt w:val="bullet"/>
      <w:pStyle w:val="Zoznamsodrkami"/>
      <w:lvlText w:val=""/>
      <w:lvlJc w:val="left"/>
      <w:pPr>
        <w:tabs>
          <w:tab w:val="num" w:pos="340"/>
        </w:tabs>
        <w:ind w:left="340" w:hanging="340"/>
      </w:pPr>
      <w:rPr>
        <w:rFonts w:ascii="Symbol" w:hAnsi="Symbol" w:hint="default"/>
        <w:color w:val="auto"/>
        <w:sz w:val="22"/>
      </w:rPr>
    </w:lvl>
  </w:abstractNum>
  <w:abstractNum w:abstractNumId="2" w15:restartNumberingAfterBreak="0">
    <w:nsid w:val="068F5911"/>
    <w:multiLevelType w:val="hybridMultilevel"/>
    <w:tmpl w:val="46382B9A"/>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0F2078B5"/>
    <w:multiLevelType w:val="hybridMultilevel"/>
    <w:tmpl w:val="23CEDC9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10053EAE"/>
    <w:multiLevelType w:val="hybridMultilevel"/>
    <w:tmpl w:val="AEBACB0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10762E23"/>
    <w:multiLevelType w:val="multilevel"/>
    <w:tmpl w:val="A55C23EC"/>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6" w15:restartNumberingAfterBreak="0">
    <w:nsid w:val="14D5729E"/>
    <w:multiLevelType w:val="hybridMultilevel"/>
    <w:tmpl w:val="D0B0914C"/>
    <w:lvl w:ilvl="0" w:tplc="8264BFE0">
      <w:start w:val="2"/>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150B69D6"/>
    <w:multiLevelType w:val="hybridMultilevel"/>
    <w:tmpl w:val="FA3A24E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88C684A"/>
    <w:multiLevelType w:val="hybridMultilevel"/>
    <w:tmpl w:val="55BEB79C"/>
    <w:lvl w:ilvl="0" w:tplc="8264BFE0">
      <w:start w:val="2"/>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25863675"/>
    <w:multiLevelType w:val="hybridMultilevel"/>
    <w:tmpl w:val="B59E03A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2760569A"/>
    <w:multiLevelType w:val="hybridMultilevel"/>
    <w:tmpl w:val="90860768"/>
    <w:lvl w:ilvl="0" w:tplc="F222BE06">
      <w:start w:val="1"/>
      <w:numFmt w:val="bullet"/>
      <w:pStyle w:val="Bullet"/>
      <w:lvlText w:val="■"/>
      <w:lvlJc w:val="left"/>
      <w:pPr>
        <w:ind w:left="360" w:hanging="360"/>
      </w:pPr>
      <w:rPr>
        <w:rFonts w:ascii="Times New Roman" w:hAnsi="Times New Roman" w:cs="Times New Roman" w:hint="default"/>
        <w:color w:val="0F243E" w:themeColor="text2" w:themeShade="80"/>
      </w:rPr>
    </w:lvl>
    <w:lvl w:ilvl="1" w:tplc="D4708C8E">
      <w:start w:val="1"/>
      <w:numFmt w:val="bullet"/>
      <w:lvlText w:val="-"/>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363720C0"/>
    <w:multiLevelType w:val="hybridMultilevel"/>
    <w:tmpl w:val="3488971E"/>
    <w:lvl w:ilvl="0" w:tplc="A5448E94">
      <w:numFmt w:val="bullet"/>
      <w:lvlText w:val="•"/>
      <w:lvlJc w:val="left"/>
      <w:pPr>
        <w:ind w:left="705" w:hanging="705"/>
      </w:pPr>
      <w:rPr>
        <w:rFonts w:ascii="Arial" w:eastAsia="Times New Roman" w:hAnsi="Arial" w:cs="Arial" w:hint="default"/>
      </w:rPr>
    </w:lvl>
    <w:lvl w:ilvl="1" w:tplc="041B0003">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2" w15:restartNumberingAfterBreak="0">
    <w:nsid w:val="36C86734"/>
    <w:multiLevelType w:val="hybridMultilevel"/>
    <w:tmpl w:val="0F66238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392865AD"/>
    <w:multiLevelType w:val="hybridMultilevel"/>
    <w:tmpl w:val="1BC6C2A6"/>
    <w:lvl w:ilvl="0" w:tplc="7C88E81C">
      <w:numFmt w:val="bullet"/>
      <w:lvlText w:val="-"/>
      <w:lvlJc w:val="left"/>
      <w:pPr>
        <w:ind w:left="720" w:hanging="360"/>
      </w:pPr>
      <w:rPr>
        <w:rFonts w:ascii="Georgia" w:eastAsia="Times New Roman" w:hAnsi="Georgia"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3BC24E75"/>
    <w:multiLevelType w:val="hybridMultilevel"/>
    <w:tmpl w:val="8B8AB326"/>
    <w:lvl w:ilvl="0" w:tplc="8264BFE0">
      <w:start w:val="2"/>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49DA7784"/>
    <w:multiLevelType w:val="hybridMultilevel"/>
    <w:tmpl w:val="89AE40FE"/>
    <w:lvl w:ilvl="0" w:tplc="8264BFE0">
      <w:start w:val="2"/>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4BA07CE0"/>
    <w:multiLevelType w:val="hybridMultilevel"/>
    <w:tmpl w:val="E4122AFC"/>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559B5462"/>
    <w:multiLevelType w:val="hybridMultilevel"/>
    <w:tmpl w:val="F1F836B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567B0566"/>
    <w:multiLevelType w:val="hybridMultilevel"/>
    <w:tmpl w:val="ADB8F25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58E877D7"/>
    <w:multiLevelType w:val="hybridMultilevel"/>
    <w:tmpl w:val="84F88FB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5A386D4F"/>
    <w:multiLevelType w:val="hybridMultilevel"/>
    <w:tmpl w:val="8E80603A"/>
    <w:lvl w:ilvl="0" w:tplc="04050001">
      <w:start w:val="1"/>
      <w:numFmt w:val="bullet"/>
      <w:lvlText w:val=""/>
      <w:lvlJc w:val="left"/>
      <w:pPr>
        <w:ind w:left="2160" w:hanging="360"/>
      </w:pPr>
      <w:rPr>
        <w:rFonts w:ascii="Symbol" w:hAnsi="Symbol" w:hint="default"/>
      </w:rPr>
    </w:lvl>
    <w:lvl w:ilvl="1" w:tplc="04050003" w:tentative="1">
      <w:start w:val="1"/>
      <w:numFmt w:val="bullet"/>
      <w:lvlText w:val="o"/>
      <w:lvlJc w:val="left"/>
      <w:pPr>
        <w:ind w:left="2880" w:hanging="360"/>
      </w:pPr>
      <w:rPr>
        <w:rFonts w:ascii="Courier New" w:hAnsi="Courier New" w:cs="Courier New" w:hint="default"/>
      </w:rPr>
    </w:lvl>
    <w:lvl w:ilvl="2" w:tplc="04050005" w:tentative="1">
      <w:start w:val="1"/>
      <w:numFmt w:val="bullet"/>
      <w:lvlText w:val=""/>
      <w:lvlJc w:val="left"/>
      <w:pPr>
        <w:ind w:left="3600" w:hanging="360"/>
      </w:pPr>
      <w:rPr>
        <w:rFonts w:ascii="Wingdings" w:hAnsi="Wingdings" w:hint="default"/>
      </w:rPr>
    </w:lvl>
    <w:lvl w:ilvl="3" w:tplc="04050001" w:tentative="1">
      <w:start w:val="1"/>
      <w:numFmt w:val="bullet"/>
      <w:lvlText w:val=""/>
      <w:lvlJc w:val="left"/>
      <w:pPr>
        <w:ind w:left="4320" w:hanging="360"/>
      </w:pPr>
      <w:rPr>
        <w:rFonts w:ascii="Symbol" w:hAnsi="Symbol" w:hint="default"/>
      </w:rPr>
    </w:lvl>
    <w:lvl w:ilvl="4" w:tplc="04050003" w:tentative="1">
      <w:start w:val="1"/>
      <w:numFmt w:val="bullet"/>
      <w:lvlText w:val="o"/>
      <w:lvlJc w:val="left"/>
      <w:pPr>
        <w:ind w:left="5040" w:hanging="360"/>
      </w:pPr>
      <w:rPr>
        <w:rFonts w:ascii="Courier New" w:hAnsi="Courier New" w:cs="Courier New" w:hint="default"/>
      </w:rPr>
    </w:lvl>
    <w:lvl w:ilvl="5" w:tplc="04050005" w:tentative="1">
      <w:start w:val="1"/>
      <w:numFmt w:val="bullet"/>
      <w:lvlText w:val=""/>
      <w:lvlJc w:val="left"/>
      <w:pPr>
        <w:ind w:left="5760" w:hanging="360"/>
      </w:pPr>
      <w:rPr>
        <w:rFonts w:ascii="Wingdings" w:hAnsi="Wingdings" w:hint="default"/>
      </w:rPr>
    </w:lvl>
    <w:lvl w:ilvl="6" w:tplc="04050001" w:tentative="1">
      <w:start w:val="1"/>
      <w:numFmt w:val="bullet"/>
      <w:lvlText w:val=""/>
      <w:lvlJc w:val="left"/>
      <w:pPr>
        <w:ind w:left="6480" w:hanging="360"/>
      </w:pPr>
      <w:rPr>
        <w:rFonts w:ascii="Symbol" w:hAnsi="Symbol" w:hint="default"/>
      </w:rPr>
    </w:lvl>
    <w:lvl w:ilvl="7" w:tplc="04050003" w:tentative="1">
      <w:start w:val="1"/>
      <w:numFmt w:val="bullet"/>
      <w:lvlText w:val="o"/>
      <w:lvlJc w:val="left"/>
      <w:pPr>
        <w:ind w:left="7200" w:hanging="360"/>
      </w:pPr>
      <w:rPr>
        <w:rFonts w:ascii="Courier New" w:hAnsi="Courier New" w:cs="Courier New" w:hint="default"/>
      </w:rPr>
    </w:lvl>
    <w:lvl w:ilvl="8" w:tplc="04050005" w:tentative="1">
      <w:start w:val="1"/>
      <w:numFmt w:val="bullet"/>
      <w:lvlText w:val=""/>
      <w:lvlJc w:val="left"/>
      <w:pPr>
        <w:ind w:left="7920" w:hanging="360"/>
      </w:pPr>
      <w:rPr>
        <w:rFonts w:ascii="Wingdings" w:hAnsi="Wingdings" w:hint="default"/>
      </w:rPr>
    </w:lvl>
  </w:abstractNum>
  <w:abstractNum w:abstractNumId="21" w15:restartNumberingAfterBreak="0">
    <w:nsid w:val="5E4661E8"/>
    <w:multiLevelType w:val="hybridMultilevel"/>
    <w:tmpl w:val="44F02B12"/>
    <w:lvl w:ilvl="0" w:tplc="A7D0603A">
      <w:start w:val="1"/>
      <w:numFmt w:val="bullet"/>
      <w:pStyle w:val="Bullet2"/>
      <w:lvlText w:val="-"/>
      <w:lvlJc w:val="left"/>
      <w:pPr>
        <w:ind w:left="360" w:hanging="360"/>
      </w:pPr>
      <w:rPr>
        <w:rFonts w:ascii="Courier New" w:hAnsi="Courier New" w:hint="default"/>
        <w:color w:val="auto"/>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2" w15:restartNumberingAfterBreak="0">
    <w:nsid w:val="5FFE51B5"/>
    <w:multiLevelType w:val="hybridMultilevel"/>
    <w:tmpl w:val="86E8F92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60B36C32"/>
    <w:multiLevelType w:val="hybridMultilevel"/>
    <w:tmpl w:val="3F46CFCA"/>
    <w:lvl w:ilvl="0" w:tplc="3B746082">
      <w:start w:val="1"/>
      <w:numFmt w:val="bullet"/>
      <w:pStyle w:val="06BulletHeading1"/>
      <w:lvlText w:val=""/>
      <w:lvlJc w:val="left"/>
      <w:pPr>
        <w:ind w:left="360" w:hanging="360"/>
      </w:pPr>
      <w:rPr>
        <w:rFonts w:ascii="Wingdings" w:hAnsi="Wingdings" w:hint="default"/>
        <w:color w:val="1F497D"/>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BCA011B"/>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CF2D3D"/>
    <w:multiLevelType w:val="hybridMultilevel"/>
    <w:tmpl w:val="3FBC96CA"/>
    <w:lvl w:ilvl="0" w:tplc="C1A0B62C">
      <w:numFmt w:val="bullet"/>
      <w:lvlText w:val="-"/>
      <w:lvlJc w:val="left"/>
      <w:pPr>
        <w:ind w:left="720" w:hanging="360"/>
      </w:pPr>
      <w:rPr>
        <w:rFonts w:ascii="Arial Narrow" w:eastAsia="MS Mincho" w:hAnsi="Arial Narrow"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73083913"/>
    <w:multiLevelType w:val="hybridMultilevel"/>
    <w:tmpl w:val="13F4BA7A"/>
    <w:lvl w:ilvl="0" w:tplc="7EF4BA4C">
      <w:start w:val="1"/>
      <w:numFmt w:val="decimal"/>
      <w:pStyle w:val="BulletNum"/>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5"/>
  </w:num>
  <w:num w:numId="2">
    <w:abstractNumId w:val="26"/>
  </w:num>
  <w:num w:numId="3">
    <w:abstractNumId w:val="10"/>
  </w:num>
  <w:num w:numId="4">
    <w:abstractNumId w:val="1"/>
  </w:num>
  <w:num w:numId="5">
    <w:abstractNumId w:val="0"/>
  </w:num>
  <w:num w:numId="6">
    <w:abstractNumId w:val="15"/>
  </w:num>
  <w:num w:numId="7">
    <w:abstractNumId w:val="6"/>
  </w:num>
  <w:num w:numId="8">
    <w:abstractNumId w:val="14"/>
  </w:num>
  <w:num w:numId="9">
    <w:abstractNumId w:val="19"/>
  </w:num>
  <w:num w:numId="10">
    <w:abstractNumId w:val="22"/>
  </w:num>
  <w:num w:numId="11">
    <w:abstractNumId w:val="12"/>
  </w:num>
  <w:num w:numId="12">
    <w:abstractNumId w:val="10"/>
    <w:lvlOverride w:ilvl="0">
      <w:startOverride w:val="1"/>
    </w:lvlOverride>
  </w:num>
  <w:num w:numId="13">
    <w:abstractNumId w:val="21"/>
  </w:num>
  <w:num w:numId="14">
    <w:abstractNumId w:val="8"/>
  </w:num>
  <w:num w:numId="15">
    <w:abstractNumId w:val="11"/>
  </w:num>
  <w:num w:numId="16">
    <w:abstractNumId w:val="10"/>
  </w:num>
  <w:num w:numId="17">
    <w:abstractNumId w:val="10"/>
  </w:num>
  <w:num w:numId="18">
    <w:abstractNumId w:val="2"/>
  </w:num>
  <w:num w:numId="19">
    <w:abstractNumId w:val="10"/>
  </w:num>
  <w:num w:numId="20">
    <w:abstractNumId w:val="10"/>
  </w:num>
  <w:num w:numId="21">
    <w:abstractNumId w:val="10"/>
  </w:num>
  <w:num w:numId="22">
    <w:abstractNumId w:val="16"/>
  </w:num>
  <w:num w:numId="23">
    <w:abstractNumId w:val="24"/>
  </w:num>
  <w:num w:numId="24">
    <w:abstractNumId w:val="18"/>
  </w:num>
  <w:num w:numId="25">
    <w:abstractNumId w:val="4"/>
  </w:num>
  <w:num w:numId="26">
    <w:abstractNumId w:val="10"/>
  </w:num>
  <w:num w:numId="27">
    <w:abstractNumId w:val="10"/>
  </w:num>
  <w:num w:numId="28">
    <w:abstractNumId w:val="10"/>
  </w:num>
  <w:num w:numId="29">
    <w:abstractNumId w:val="13"/>
  </w:num>
  <w:num w:numId="30">
    <w:abstractNumId w:val="3"/>
  </w:num>
  <w:num w:numId="31">
    <w:abstractNumId w:val="9"/>
  </w:num>
  <w:num w:numId="32">
    <w:abstractNumId w:val="17"/>
  </w:num>
  <w:num w:numId="33">
    <w:abstractNumId w:val="10"/>
  </w:num>
  <w:num w:numId="34">
    <w:abstractNumId w:val="10"/>
  </w:num>
  <w:num w:numId="35">
    <w:abstractNumId w:val="10"/>
  </w:num>
  <w:num w:numId="36">
    <w:abstractNumId w:val="10"/>
  </w:num>
  <w:num w:numId="37">
    <w:abstractNumId w:val="21"/>
  </w:num>
  <w:num w:numId="38">
    <w:abstractNumId w:val="21"/>
  </w:num>
  <w:num w:numId="39">
    <w:abstractNumId w:val="23"/>
  </w:num>
  <w:num w:numId="40">
    <w:abstractNumId w:val="5"/>
  </w:num>
  <w:num w:numId="41">
    <w:abstractNumId w:val="5"/>
  </w:num>
  <w:num w:numId="42">
    <w:abstractNumId w:val="10"/>
  </w:num>
  <w:num w:numId="43">
    <w:abstractNumId w:val="10"/>
  </w:num>
  <w:num w:numId="44">
    <w:abstractNumId w:val="7"/>
  </w:num>
  <w:num w:numId="45">
    <w:abstractNumId w:val="25"/>
  </w:num>
  <w:num w:numId="46">
    <w:abstractNumId w:val="20"/>
  </w:num>
  <w:num w:numId="47">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B2F"/>
    <w:rsid w:val="00001C7C"/>
    <w:rsid w:val="00002A76"/>
    <w:rsid w:val="00003413"/>
    <w:rsid w:val="00005587"/>
    <w:rsid w:val="0000634D"/>
    <w:rsid w:val="00010F01"/>
    <w:rsid w:val="00011F59"/>
    <w:rsid w:val="00013020"/>
    <w:rsid w:val="00013F4F"/>
    <w:rsid w:val="00014AAD"/>
    <w:rsid w:val="0001545A"/>
    <w:rsid w:val="00016346"/>
    <w:rsid w:val="000164C1"/>
    <w:rsid w:val="000165D4"/>
    <w:rsid w:val="0001668A"/>
    <w:rsid w:val="00020887"/>
    <w:rsid w:val="0002255E"/>
    <w:rsid w:val="000243A5"/>
    <w:rsid w:val="000248B4"/>
    <w:rsid w:val="00024F82"/>
    <w:rsid w:val="00026C7E"/>
    <w:rsid w:val="000270AC"/>
    <w:rsid w:val="0002759D"/>
    <w:rsid w:val="00027C59"/>
    <w:rsid w:val="00031405"/>
    <w:rsid w:val="00032E8E"/>
    <w:rsid w:val="00034434"/>
    <w:rsid w:val="000347E1"/>
    <w:rsid w:val="00035AB3"/>
    <w:rsid w:val="00035FFC"/>
    <w:rsid w:val="00037429"/>
    <w:rsid w:val="00037E84"/>
    <w:rsid w:val="00042392"/>
    <w:rsid w:val="000423A2"/>
    <w:rsid w:val="00043CCF"/>
    <w:rsid w:val="000449E3"/>
    <w:rsid w:val="00045695"/>
    <w:rsid w:val="00046C58"/>
    <w:rsid w:val="0005200C"/>
    <w:rsid w:val="00052160"/>
    <w:rsid w:val="000533C9"/>
    <w:rsid w:val="00053F2C"/>
    <w:rsid w:val="00054221"/>
    <w:rsid w:val="00057242"/>
    <w:rsid w:val="0006011A"/>
    <w:rsid w:val="00060729"/>
    <w:rsid w:val="00060851"/>
    <w:rsid w:val="0006138E"/>
    <w:rsid w:val="000618D8"/>
    <w:rsid w:val="00062769"/>
    <w:rsid w:val="00062930"/>
    <w:rsid w:val="00062E68"/>
    <w:rsid w:val="0006313B"/>
    <w:rsid w:val="00063A27"/>
    <w:rsid w:val="00063CCF"/>
    <w:rsid w:val="000649AC"/>
    <w:rsid w:val="00066D67"/>
    <w:rsid w:val="0007082B"/>
    <w:rsid w:val="00071058"/>
    <w:rsid w:val="000716B7"/>
    <w:rsid w:val="00080B70"/>
    <w:rsid w:val="000811A3"/>
    <w:rsid w:val="000817A7"/>
    <w:rsid w:val="00081E35"/>
    <w:rsid w:val="000821F8"/>
    <w:rsid w:val="00082207"/>
    <w:rsid w:val="00082D8F"/>
    <w:rsid w:val="00082FF8"/>
    <w:rsid w:val="000833C4"/>
    <w:rsid w:val="00083A38"/>
    <w:rsid w:val="00083E76"/>
    <w:rsid w:val="00084755"/>
    <w:rsid w:val="00085580"/>
    <w:rsid w:val="00085FFA"/>
    <w:rsid w:val="000868D7"/>
    <w:rsid w:val="00086ABD"/>
    <w:rsid w:val="00086CBE"/>
    <w:rsid w:val="000902F3"/>
    <w:rsid w:val="000926AF"/>
    <w:rsid w:val="00093068"/>
    <w:rsid w:val="0009573C"/>
    <w:rsid w:val="0009791A"/>
    <w:rsid w:val="00097DFB"/>
    <w:rsid w:val="000A13FF"/>
    <w:rsid w:val="000A1D27"/>
    <w:rsid w:val="000A2410"/>
    <w:rsid w:val="000A2F5D"/>
    <w:rsid w:val="000A5E54"/>
    <w:rsid w:val="000B082C"/>
    <w:rsid w:val="000B1559"/>
    <w:rsid w:val="000B20F0"/>
    <w:rsid w:val="000B2A96"/>
    <w:rsid w:val="000B2AF1"/>
    <w:rsid w:val="000B2C93"/>
    <w:rsid w:val="000B2E28"/>
    <w:rsid w:val="000B5558"/>
    <w:rsid w:val="000B5918"/>
    <w:rsid w:val="000B5C48"/>
    <w:rsid w:val="000B6061"/>
    <w:rsid w:val="000B774D"/>
    <w:rsid w:val="000B79A1"/>
    <w:rsid w:val="000B7E16"/>
    <w:rsid w:val="000C00CF"/>
    <w:rsid w:val="000C0DC4"/>
    <w:rsid w:val="000C561E"/>
    <w:rsid w:val="000C5657"/>
    <w:rsid w:val="000C64D2"/>
    <w:rsid w:val="000C7ED7"/>
    <w:rsid w:val="000D0668"/>
    <w:rsid w:val="000D0EFE"/>
    <w:rsid w:val="000D1707"/>
    <w:rsid w:val="000D1AD8"/>
    <w:rsid w:val="000D32C5"/>
    <w:rsid w:val="000D3E6F"/>
    <w:rsid w:val="000D59F6"/>
    <w:rsid w:val="000D669C"/>
    <w:rsid w:val="000D69D3"/>
    <w:rsid w:val="000E02AA"/>
    <w:rsid w:val="000E7494"/>
    <w:rsid w:val="000F0EBA"/>
    <w:rsid w:val="000F0FEB"/>
    <w:rsid w:val="000F10CF"/>
    <w:rsid w:val="000F20F4"/>
    <w:rsid w:val="000F2954"/>
    <w:rsid w:val="000F388E"/>
    <w:rsid w:val="000F3E45"/>
    <w:rsid w:val="000F4CA7"/>
    <w:rsid w:val="000F5840"/>
    <w:rsid w:val="000F5E40"/>
    <w:rsid w:val="000F6C17"/>
    <w:rsid w:val="000F73EF"/>
    <w:rsid w:val="000F74A5"/>
    <w:rsid w:val="0010044A"/>
    <w:rsid w:val="00104311"/>
    <w:rsid w:val="00107C6A"/>
    <w:rsid w:val="001118CD"/>
    <w:rsid w:val="001138C8"/>
    <w:rsid w:val="0011531B"/>
    <w:rsid w:val="00115486"/>
    <w:rsid w:val="00117452"/>
    <w:rsid w:val="001176E4"/>
    <w:rsid w:val="00121E7A"/>
    <w:rsid w:val="00123E4C"/>
    <w:rsid w:val="00123E6A"/>
    <w:rsid w:val="0012443D"/>
    <w:rsid w:val="00125517"/>
    <w:rsid w:val="0012799E"/>
    <w:rsid w:val="00130694"/>
    <w:rsid w:val="00132717"/>
    <w:rsid w:val="00133737"/>
    <w:rsid w:val="00133740"/>
    <w:rsid w:val="0013402A"/>
    <w:rsid w:val="00135220"/>
    <w:rsid w:val="00135B56"/>
    <w:rsid w:val="00137FC8"/>
    <w:rsid w:val="00140077"/>
    <w:rsid w:val="00140ED0"/>
    <w:rsid w:val="001420E8"/>
    <w:rsid w:val="00145536"/>
    <w:rsid w:val="00145FD8"/>
    <w:rsid w:val="00151FAA"/>
    <w:rsid w:val="00154771"/>
    <w:rsid w:val="0015635F"/>
    <w:rsid w:val="0015677D"/>
    <w:rsid w:val="00156C5C"/>
    <w:rsid w:val="00157208"/>
    <w:rsid w:val="001605AA"/>
    <w:rsid w:val="00160813"/>
    <w:rsid w:val="00161F4B"/>
    <w:rsid w:val="00162998"/>
    <w:rsid w:val="00164CE4"/>
    <w:rsid w:val="001666E4"/>
    <w:rsid w:val="00170BDF"/>
    <w:rsid w:val="00171795"/>
    <w:rsid w:val="001727E9"/>
    <w:rsid w:val="001746B7"/>
    <w:rsid w:val="00174B22"/>
    <w:rsid w:val="00174DBB"/>
    <w:rsid w:val="001756A4"/>
    <w:rsid w:val="00175BD5"/>
    <w:rsid w:val="001765B1"/>
    <w:rsid w:val="001808B0"/>
    <w:rsid w:val="00181408"/>
    <w:rsid w:val="00183A2C"/>
    <w:rsid w:val="001852B1"/>
    <w:rsid w:val="00187D1E"/>
    <w:rsid w:val="001909F5"/>
    <w:rsid w:val="00190A23"/>
    <w:rsid w:val="00190B7C"/>
    <w:rsid w:val="0019282D"/>
    <w:rsid w:val="00193947"/>
    <w:rsid w:val="001942A5"/>
    <w:rsid w:val="00194FB6"/>
    <w:rsid w:val="0019572A"/>
    <w:rsid w:val="001968C2"/>
    <w:rsid w:val="00196B52"/>
    <w:rsid w:val="001A1D87"/>
    <w:rsid w:val="001A3852"/>
    <w:rsid w:val="001A4199"/>
    <w:rsid w:val="001A6D3C"/>
    <w:rsid w:val="001A6E01"/>
    <w:rsid w:val="001A74FA"/>
    <w:rsid w:val="001B00F5"/>
    <w:rsid w:val="001B0C78"/>
    <w:rsid w:val="001B0D25"/>
    <w:rsid w:val="001B1B34"/>
    <w:rsid w:val="001B1FCB"/>
    <w:rsid w:val="001B2230"/>
    <w:rsid w:val="001B2550"/>
    <w:rsid w:val="001B25CE"/>
    <w:rsid w:val="001B333F"/>
    <w:rsid w:val="001B4E97"/>
    <w:rsid w:val="001B5012"/>
    <w:rsid w:val="001B5435"/>
    <w:rsid w:val="001B5787"/>
    <w:rsid w:val="001B6C46"/>
    <w:rsid w:val="001B703A"/>
    <w:rsid w:val="001C01DF"/>
    <w:rsid w:val="001C0812"/>
    <w:rsid w:val="001C0D9D"/>
    <w:rsid w:val="001C15C0"/>
    <w:rsid w:val="001C1CFC"/>
    <w:rsid w:val="001C238E"/>
    <w:rsid w:val="001C316C"/>
    <w:rsid w:val="001C3A01"/>
    <w:rsid w:val="001C3B85"/>
    <w:rsid w:val="001C3F2C"/>
    <w:rsid w:val="001C4C59"/>
    <w:rsid w:val="001C5A0C"/>
    <w:rsid w:val="001C7108"/>
    <w:rsid w:val="001C7287"/>
    <w:rsid w:val="001C7D65"/>
    <w:rsid w:val="001D08C5"/>
    <w:rsid w:val="001D6BDB"/>
    <w:rsid w:val="001D7719"/>
    <w:rsid w:val="001E096F"/>
    <w:rsid w:val="001E39DF"/>
    <w:rsid w:val="001E3ABE"/>
    <w:rsid w:val="001E4120"/>
    <w:rsid w:val="001E6369"/>
    <w:rsid w:val="001F059E"/>
    <w:rsid w:val="001F16BA"/>
    <w:rsid w:val="001F2D28"/>
    <w:rsid w:val="001F57B4"/>
    <w:rsid w:val="001F666D"/>
    <w:rsid w:val="001F7950"/>
    <w:rsid w:val="00200F82"/>
    <w:rsid w:val="00200FD6"/>
    <w:rsid w:val="002011F2"/>
    <w:rsid w:val="00203000"/>
    <w:rsid w:val="00204DC5"/>
    <w:rsid w:val="00205685"/>
    <w:rsid w:val="00206143"/>
    <w:rsid w:val="00207AD4"/>
    <w:rsid w:val="00211183"/>
    <w:rsid w:val="00211729"/>
    <w:rsid w:val="0021184B"/>
    <w:rsid w:val="00212468"/>
    <w:rsid w:val="0021292D"/>
    <w:rsid w:val="00213252"/>
    <w:rsid w:val="002132FD"/>
    <w:rsid w:val="00213456"/>
    <w:rsid w:val="002146F6"/>
    <w:rsid w:val="002149FA"/>
    <w:rsid w:val="00214CDE"/>
    <w:rsid w:val="002177A8"/>
    <w:rsid w:val="002177BF"/>
    <w:rsid w:val="00221C1C"/>
    <w:rsid w:val="00225C0F"/>
    <w:rsid w:val="0022602D"/>
    <w:rsid w:val="002266F9"/>
    <w:rsid w:val="00227052"/>
    <w:rsid w:val="00227B25"/>
    <w:rsid w:val="00231E4A"/>
    <w:rsid w:val="00231EC4"/>
    <w:rsid w:val="00232304"/>
    <w:rsid w:val="00234904"/>
    <w:rsid w:val="00234F3A"/>
    <w:rsid w:val="002351B0"/>
    <w:rsid w:val="002351B2"/>
    <w:rsid w:val="002352AE"/>
    <w:rsid w:val="002365AF"/>
    <w:rsid w:val="002401C9"/>
    <w:rsid w:val="00240531"/>
    <w:rsid w:val="002413A5"/>
    <w:rsid w:val="0024190C"/>
    <w:rsid w:val="00241D1E"/>
    <w:rsid w:val="00242216"/>
    <w:rsid w:val="002423B7"/>
    <w:rsid w:val="0024257E"/>
    <w:rsid w:val="00243102"/>
    <w:rsid w:val="00243F8D"/>
    <w:rsid w:val="00244AA8"/>
    <w:rsid w:val="002500A4"/>
    <w:rsid w:val="00251721"/>
    <w:rsid w:val="00252958"/>
    <w:rsid w:val="002542F9"/>
    <w:rsid w:val="002557B1"/>
    <w:rsid w:val="002558F8"/>
    <w:rsid w:val="00257B48"/>
    <w:rsid w:val="00257FDC"/>
    <w:rsid w:val="002619AA"/>
    <w:rsid w:val="00261DAC"/>
    <w:rsid w:val="00261E6B"/>
    <w:rsid w:val="002628AD"/>
    <w:rsid w:val="0026297A"/>
    <w:rsid w:val="002635E0"/>
    <w:rsid w:val="00265054"/>
    <w:rsid w:val="00265D05"/>
    <w:rsid w:val="00267BA4"/>
    <w:rsid w:val="002708C1"/>
    <w:rsid w:val="002709A5"/>
    <w:rsid w:val="00270C8E"/>
    <w:rsid w:val="00270CB3"/>
    <w:rsid w:val="00272280"/>
    <w:rsid w:val="00272D35"/>
    <w:rsid w:val="0027387C"/>
    <w:rsid w:val="00274844"/>
    <w:rsid w:val="002752A9"/>
    <w:rsid w:val="002754C2"/>
    <w:rsid w:val="002760F8"/>
    <w:rsid w:val="00276AEB"/>
    <w:rsid w:val="00277BE6"/>
    <w:rsid w:val="00281102"/>
    <w:rsid w:val="00281DD6"/>
    <w:rsid w:val="00282020"/>
    <w:rsid w:val="002837A5"/>
    <w:rsid w:val="002849D5"/>
    <w:rsid w:val="00285B7E"/>
    <w:rsid w:val="00285E3C"/>
    <w:rsid w:val="00286262"/>
    <w:rsid w:val="0028677C"/>
    <w:rsid w:val="002870EE"/>
    <w:rsid w:val="002877C9"/>
    <w:rsid w:val="00287C8B"/>
    <w:rsid w:val="00287F4F"/>
    <w:rsid w:val="00287FD1"/>
    <w:rsid w:val="00290AB6"/>
    <w:rsid w:val="00292F65"/>
    <w:rsid w:val="00293349"/>
    <w:rsid w:val="002978C2"/>
    <w:rsid w:val="002A0BE3"/>
    <w:rsid w:val="002A27F2"/>
    <w:rsid w:val="002A288D"/>
    <w:rsid w:val="002A2B08"/>
    <w:rsid w:val="002A3F6C"/>
    <w:rsid w:val="002A4266"/>
    <w:rsid w:val="002A460C"/>
    <w:rsid w:val="002A4EB2"/>
    <w:rsid w:val="002A63E3"/>
    <w:rsid w:val="002A6C04"/>
    <w:rsid w:val="002A77E5"/>
    <w:rsid w:val="002B0203"/>
    <w:rsid w:val="002B3309"/>
    <w:rsid w:val="002B779E"/>
    <w:rsid w:val="002B7958"/>
    <w:rsid w:val="002C03C1"/>
    <w:rsid w:val="002C0BEE"/>
    <w:rsid w:val="002C5370"/>
    <w:rsid w:val="002C5D0D"/>
    <w:rsid w:val="002C609A"/>
    <w:rsid w:val="002C641B"/>
    <w:rsid w:val="002C6903"/>
    <w:rsid w:val="002C6EA8"/>
    <w:rsid w:val="002C7E22"/>
    <w:rsid w:val="002D0343"/>
    <w:rsid w:val="002D11A2"/>
    <w:rsid w:val="002D4376"/>
    <w:rsid w:val="002D4DDF"/>
    <w:rsid w:val="002D58E2"/>
    <w:rsid w:val="002D6B46"/>
    <w:rsid w:val="002E060A"/>
    <w:rsid w:val="002E0B1A"/>
    <w:rsid w:val="002E0C5B"/>
    <w:rsid w:val="002E100D"/>
    <w:rsid w:val="002E58D0"/>
    <w:rsid w:val="002F0D9B"/>
    <w:rsid w:val="002F1A27"/>
    <w:rsid w:val="002F2902"/>
    <w:rsid w:val="002F304C"/>
    <w:rsid w:val="002F312A"/>
    <w:rsid w:val="002F4595"/>
    <w:rsid w:val="002F5545"/>
    <w:rsid w:val="002F5E8E"/>
    <w:rsid w:val="002F6A42"/>
    <w:rsid w:val="002F71E4"/>
    <w:rsid w:val="002F7D77"/>
    <w:rsid w:val="002F7F62"/>
    <w:rsid w:val="003010E9"/>
    <w:rsid w:val="003015B6"/>
    <w:rsid w:val="0030181D"/>
    <w:rsid w:val="00302B6A"/>
    <w:rsid w:val="00303156"/>
    <w:rsid w:val="003036B4"/>
    <w:rsid w:val="003044CE"/>
    <w:rsid w:val="00305467"/>
    <w:rsid w:val="00305E77"/>
    <w:rsid w:val="00306054"/>
    <w:rsid w:val="00307C47"/>
    <w:rsid w:val="00307C55"/>
    <w:rsid w:val="0031080E"/>
    <w:rsid w:val="003127C9"/>
    <w:rsid w:val="0031317D"/>
    <w:rsid w:val="00313A1F"/>
    <w:rsid w:val="0031408F"/>
    <w:rsid w:val="0031528C"/>
    <w:rsid w:val="00316EC4"/>
    <w:rsid w:val="0031777E"/>
    <w:rsid w:val="00317F5A"/>
    <w:rsid w:val="003203D3"/>
    <w:rsid w:val="003203D6"/>
    <w:rsid w:val="003213F4"/>
    <w:rsid w:val="00323F70"/>
    <w:rsid w:val="003252E2"/>
    <w:rsid w:val="00330E68"/>
    <w:rsid w:val="003322C7"/>
    <w:rsid w:val="00332910"/>
    <w:rsid w:val="00332AF0"/>
    <w:rsid w:val="00334F9D"/>
    <w:rsid w:val="00335270"/>
    <w:rsid w:val="00336992"/>
    <w:rsid w:val="00336C96"/>
    <w:rsid w:val="00340598"/>
    <w:rsid w:val="00341172"/>
    <w:rsid w:val="00341C52"/>
    <w:rsid w:val="00342505"/>
    <w:rsid w:val="00342A8C"/>
    <w:rsid w:val="0034416A"/>
    <w:rsid w:val="003452F8"/>
    <w:rsid w:val="00347BCC"/>
    <w:rsid w:val="00350613"/>
    <w:rsid w:val="003507B5"/>
    <w:rsid w:val="00352802"/>
    <w:rsid w:val="00353421"/>
    <w:rsid w:val="003548D4"/>
    <w:rsid w:val="003559DD"/>
    <w:rsid w:val="003567C2"/>
    <w:rsid w:val="00360506"/>
    <w:rsid w:val="003605CB"/>
    <w:rsid w:val="003607D7"/>
    <w:rsid w:val="00361D56"/>
    <w:rsid w:val="00363ACC"/>
    <w:rsid w:val="00366847"/>
    <w:rsid w:val="003668F1"/>
    <w:rsid w:val="0036691A"/>
    <w:rsid w:val="00366FD0"/>
    <w:rsid w:val="00367338"/>
    <w:rsid w:val="00371A0C"/>
    <w:rsid w:val="00373667"/>
    <w:rsid w:val="00373F8A"/>
    <w:rsid w:val="00374602"/>
    <w:rsid w:val="00374F47"/>
    <w:rsid w:val="00376BD6"/>
    <w:rsid w:val="00383823"/>
    <w:rsid w:val="00383DC6"/>
    <w:rsid w:val="00384C0E"/>
    <w:rsid w:val="003870F0"/>
    <w:rsid w:val="00390FBC"/>
    <w:rsid w:val="003914AF"/>
    <w:rsid w:val="003944BE"/>
    <w:rsid w:val="00394D19"/>
    <w:rsid w:val="00396223"/>
    <w:rsid w:val="00396D56"/>
    <w:rsid w:val="003A0070"/>
    <w:rsid w:val="003A08B6"/>
    <w:rsid w:val="003A0964"/>
    <w:rsid w:val="003A190B"/>
    <w:rsid w:val="003A2EC6"/>
    <w:rsid w:val="003A2FD9"/>
    <w:rsid w:val="003A4605"/>
    <w:rsid w:val="003A6563"/>
    <w:rsid w:val="003A7B26"/>
    <w:rsid w:val="003A7BDF"/>
    <w:rsid w:val="003B150D"/>
    <w:rsid w:val="003B1BDC"/>
    <w:rsid w:val="003B3FA4"/>
    <w:rsid w:val="003B441A"/>
    <w:rsid w:val="003B497A"/>
    <w:rsid w:val="003B53A6"/>
    <w:rsid w:val="003B5E8D"/>
    <w:rsid w:val="003B7DC4"/>
    <w:rsid w:val="003C02E5"/>
    <w:rsid w:val="003C038A"/>
    <w:rsid w:val="003C1714"/>
    <w:rsid w:val="003C17AE"/>
    <w:rsid w:val="003C46E3"/>
    <w:rsid w:val="003C5B2B"/>
    <w:rsid w:val="003C5C04"/>
    <w:rsid w:val="003C69CD"/>
    <w:rsid w:val="003D2C26"/>
    <w:rsid w:val="003D39AA"/>
    <w:rsid w:val="003D4E22"/>
    <w:rsid w:val="003D6C1C"/>
    <w:rsid w:val="003D7C78"/>
    <w:rsid w:val="003E020A"/>
    <w:rsid w:val="003E09A7"/>
    <w:rsid w:val="003E0EDC"/>
    <w:rsid w:val="003E3D6B"/>
    <w:rsid w:val="003E41D4"/>
    <w:rsid w:val="003E4927"/>
    <w:rsid w:val="003E521C"/>
    <w:rsid w:val="003E70FB"/>
    <w:rsid w:val="003F02F9"/>
    <w:rsid w:val="003F1374"/>
    <w:rsid w:val="003F2ADF"/>
    <w:rsid w:val="003F3988"/>
    <w:rsid w:val="003F4AE7"/>
    <w:rsid w:val="003F55E9"/>
    <w:rsid w:val="003F5AFB"/>
    <w:rsid w:val="003F602A"/>
    <w:rsid w:val="00400018"/>
    <w:rsid w:val="00403DF5"/>
    <w:rsid w:val="004040E4"/>
    <w:rsid w:val="00404AC2"/>
    <w:rsid w:val="00405615"/>
    <w:rsid w:val="004056DF"/>
    <w:rsid w:val="00407F31"/>
    <w:rsid w:val="00410F75"/>
    <w:rsid w:val="0041251A"/>
    <w:rsid w:val="00414411"/>
    <w:rsid w:val="00414953"/>
    <w:rsid w:val="0041499C"/>
    <w:rsid w:val="004165ED"/>
    <w:rsid w:val="00417B78"/>
    <w:rsid w:val="00420012"/>
    <w:rsid w:val="00420631"/>
    <w:rsid w:val="004215A2"/>
    <w:rsid w:val="0042345C"/>
    <w:rsid w:val="00423A50"/>
    <w:rsid w:val="00423BCE"/>
    <w:rsid w:val="00424133"/>
    <w:rsid w:val="00424B28"/>
    <w:rsid w:val="004269B9"/>
    <w:rsid w:val="00426BB6"/>
    <w:rsid w:val="00427B47"/>
    <w:rsid w:val="00427EFE"/>
    <w:rsid w:val="0043175A"/>
    <w:rsid w:val="00435229"/>
    <w:rsid w:val="0043605B"/>
    <w:rsid w:val="004365A3"/>
    <w:rsid w:val="00437574"/>
    <w:rsid w:val="00437C37"/>
    <w:rsid w:val="00440619"/>
    <w:rsid w:val="004406FE"/>
    <w:rsid w:val="00441406"/>
    <w:rsid w:val="004415EE"/>
    <w:rsid w:val="00441FA4"/>
    <w:rsid w:val="0044276F"/>
    <w:rsid w:val="00442DE9"/>
    <w:rsid w:val="0044385F"/>
    <w:rsid w:val="00443AAC"/>
    <w:rsid w:val="00444DA9"/>
    <w:rsid w:val="0044576E"/>
    <w:rsid w:val="00445782"/>
    <w:rsid w:val="00446F8C"/>
    <w:rsid w:val="0045218F"/>
    <w:rsid w:val="00452741"/>
    <w:rsid w:val="00453241"/>
    <w:rsid w:val="00455206"/>
    <w:rsid w:val="00455698"/>
    <w:rsid w:val="004557A0"/>
    <w:rsid w:val="00455C47"/>
    <w:rsid w:val="004566A7"/>
    <w:rsid w:val="00456A9E"/>
    <w:rsid w:val="00456CC7"/>
    <w:rsid w:val="0046005D"/>
    <w:rsid w:val="00461250"/>
    <w:rsid w:val="00461371"/>
    <w:rsid w:val="00461C05"/>
    <w:rsid w:val="004629D2"/>
    <w:rsid w:val="00464D7E"/>
    <w:rsid w:val="00465AA7"/>
    <w:rsid w:val="00465D26"/>
    <w:rsid w:val="00465FD7"/>
    <w:rsid w:val="00466199"/>
    <w:rsid w:val="00467B4D"/>
    <w:rsid w:val="00470FD5"/>
    <w:rsid w:val="004710AA"/>
    <w:rsid w:val="00471206"/>
    <w:rsid w:val="00472688"/>
    <w:rsid w:val="00473814"/>
    <w:rsid w:val="004745A6"/>
    <w:rsid w:val="00476EDC"/>
    <w:rsid w:val="004771B8"/>
    <w:rsid w:val="0048133F"/>
    <w:rsid w:val="00483759"/>
    <w:rsid w:val="00483831"/>
    <w:rsid w:val="00484814"/>
    <w:rsid w:val="004858B6"/>
    <w:rsid w:val="00487B5D"/>
    <w:rsid w:val="00487FBB"/>
    <w:rsid w:val="004908E3"/>
    <w:rsid w:val="00491185"/>
    <w:rsid w:val="00491BE5"/>
    <w:rsid w:val="00491CEB"/>
    <w:rsid w:val="0049284C"/>
    <w:rsid w:val="00495649"/>
    <w:rsid w:val="0049635B"/>
    <w:rsid w:val="00496C8F"/>
    <w:rsid w:val="004A0617"/>
    <w:rsid w:val="004A12C8"/>
    <w:rsid w:val="004A17AB"/>
    <w:rsid w:val="004A2155"/>
    <w:rsid w:val="004A4959"/>
    <w:rsid w:val="004A4C68"/>
    <w:rsid w:val="004A5691"/>
    <w:rsid w:val="004A5AE0"/>
    <w:rsid w:val="004A6093"/>
    <w:rsid w:val="004A76D1"/>
    <w:rsid w:val="004A7F9B"/>
    <w:rsid w:val="004B1464"/>
    <w:rsid w:val="004B2482"/>
    <w:rsid w:val="004B258D"/>
    <w:rsid w:val="004B5CD6"/>
    <w:rsid w:val="004B5FB6"/>
    <w:rsid w:val="004B69CB"/>
    <w:rsid w:val="004B790E"/>
    <w:rsid w:val="004B7991"/>
    <w:rsid w:val="004B7CC6"/>
    <w:rsid w:val="004C41B0"/>
    <w:rsid w:val="004C45A1"/>
    <w:rsid w:val="004C61B5"/>
    <w:rsid w:val="004D163F"/>
    <w:rsid w:val="004D22CE"/>
    <w:rsid w:val="004D3084"/>
    <w:rsid w:val="004D3652"/>
    <w:rsid w:val="004D3DB8"/>
    <w:rsid w:val="004D51C8"/>
    <w:rsid w:val="004D5380"/>
    <w:rsid w:val="004D5577"/>
    <w:rsid w:val="004D5767"/>
    <w:rsid w:val="004D6084"/>
    <w:rsid w:val="004D63D6"/>
    <w:rsid w:val="004D7836"/>
    <w:rsid w:val="004E38D2"/>
    <w:rsid w:val="004E3D0E"/>
    <w:rsid w:val="004E57F9"/>
    <w:rsid w:val="004E5E3D"/>
    <w:rsid w:val="004F186B"/>
    <w:rsid w:val="004F200B"/>
    <w:rsid w:val="004F231A"/>
    <w:rsid w:val="004F301A"/>
    <w:rsid w:val="004F31DD"/>
    <w:rsid w:val="004F3284"/>
    <w:rsid w:val="004F7F47"/>
    <w:rsid w:val="00502434"/>
    <w:rsid w:val="005027BC"/>
    <w:rsid w:val="005029E1"/>
    <w:rsid w:val="00503E62"/>
    <w:rsid w:val="00505B26"/>
    <w:rsid w:val="00506562"/>
    <w:rsid w:val="00507157"/>
    <w:rsid w:val="005073F6"/>
    <w:rsid w:val="0050786F"/>
    <w:rsid w:val="00507B5A"/>
    <w:rsid w:val="005103F9"/>
    <w:rsid w:val="0051087C"/>
    <w:rsid w:val="0051186B"/>
    <w:rsid w:val="00511E47"/>
    <w:rsid w:val="00512C62"/>
    <w:rsid w:val="00513B05"/>
    <w:rsid w:val="00513D73"/>
    <w:rsid w:val="005146CE"/>
    <w:rsid w:val="0051510D"/>
    <w:rsid w:val="00515F1C"/>
    <w:rsid w:val="00516C80"/>
    <w:rsid w:val="00517050"/>
    <w:rsid w:val="00517256"/>
    <w:rsid w:val="00520A58"/>
    <w:rsid w:val="00522705"/>
    <w:rsid w:val="00522FE0"/>
    <w:rsid w:val="005239E7"/>
    <w:rsid w:val="00525326"/>
    <w:rsid w:val="00526801"/>
    <w:rsid w:val="005307D2"/>
    <w:rsid w:val="0053128B"/>
    <w:rsid w:val="00531DE4"/>
    <w:rsid w:val="00532732"/>
    <w:rsid w:val="00532D63"/>
    <w:rsid w:val="00533BB9"/>
    <w:rsid w:val="00534196"/>
    <w:rsid w:val="00534600"/>
    <w:rsid w:val="0053625C"/>
    <w:rsid w:val="00536C9A"/>
    <w:rsid w:val="00537BBC"/>
    <w:rsid w:val="0054037C"/>
    <w:rsid w:val="00544123"/>
    <w:rsid w:val="005457DE"/>
    <w:rsid w:val="00546A77"/>
    <w:rsid w:val="00551EC3"/>
    <w:rsid w:val="0055224F"/>
    <w:rsid w:val="0055293D"/>
    <w:rsid w:val="005530E2"/>
    <w:rsid w:val="005546C6"/>
    <w:rsid w:val="005547B3"/>
    <w:rsid w:val="00554D82"/>
    <w:rsid w:val="00556678"/>
    <w:rsid w:val="00556960"/>
    <w:rsid w:val="00557BDC"/>
    <w:rsid w:val="00560097"/>
    <w:rsid w:val="00561AAB"/>
    <w:rsid w:val="0056439A"/>
    <w:rsid w:val="0056490D"/>
    <w:rsid w:val="005650AF"/>
    <w:rsid w:val="005653E7"/>
    <w:rsid w:val="005663E3"/>
    <w:rsid w:val="00566B04"/>
    <w:rsid w:val="00567043"/>
    <w:rsid w:val="005673B0"/>
    <w:rsid w:val="00567B99"/>
    <w:rsid w:val="00567F9F"/>
    <w:rsid w:val="0057152C"/>
    <w:rsid w:val="00571A24"/>
    <w:rsid w:val="00574017"/>
    <w:rsid w:val="00574EA0"/>
    <w:rsid w:val="00574FA3"/>
    <w:rsid w:val="00577732"/>
    <w:rsid w:val="00577795"/>
    <w:rsid w:val="00580066"/>
    <w:rsid w:val="00581351"/>
    <w:rsid w:val="0058186A"/>
    <w:rsid w:val="0058241C"/>
    <w:rsid w:val="00584285"/>
    <w:rsid w:val="00584AEA"/>
    <w:rsid w:val="00585C7D"/>
    <w:rsid w:val="00586E5B"/>
    <w:rsid w:val="00590EF2"/>
    <w:rsid w:val="005945A7"/>
    <w:rsid w:val="005950E6"/>
    <w:rsid w:val="00595267"/>
    <w:rsid w:val="0059543E"/>
    <w:rsid w:val="00596386"/>
    <w:rsid w:val="00596C28"/>
    <w:rsid w:val="005A0819"/>
    <w:rsid w:val="005A3488"/>
    <w:rsid w:val="005A6DA8"/>
    <w:rsid w:val="005A7D34"/>
    <w:rsid w:val="005B0356"/>
    <w:rsid w:val="005B0FFE"/>
    <w:rsid w:val="005B14EC"/>
    <w:rsid w:val="005B24FA"/>
    <w:rsid w:val="005B2950"/>
    <w:rsid w:val="005B2F65"/>
    <w:rsid w:val="005B2FD8"/>
    <w:rsid w:val="005B460A"/>
    <w:rsid w:val="005B5AE2"/>
    <w:rsid w:val="005B5BC9"/>
    <w:rsid w:val="005B7AAD"/>
    <w:rsid w:val="005C06F5"/>
    <w:rsid w:val="005C0DB3"/>
    <w:rsid w:val="005C1076"/>
    <w:rsid w:val="005C49DA"/>
    <w:rsid w:val="005C4AC5"/>
    <w:rsid w:val="005C5BE0"/>
    <w:rsid w:val="005C611D"/>
    <w:rsid w:val="005C6681"/>
    <w:rsid w:val="005C75CF"/>
    <w:rsid w:val="005C778A"/>
    <w:rsid w:val="005D45BC"/>
    <w:rsid w:val="005D6733"/>
    <w:rsid w:val="005E0524"/>
    <w:rsid w:val="005E077C"/>
    <w:rsid w:val="005E13D4"/>
    <w:rsid w:val="005E2896"/>
    <w:rsid w:val="005E30B2"/>
    <w:rsid w:val="005E3573"/>
    <w:rsid w:val="005E532F"/>
    <w:rsid w:val="005E5A38"/>
    <w:rsid w:val="005E5F8C"/>
    <w:rsid w:val="005F016F"/>
    <w:rsid w:val="005F1299"/>
    <w:rsid w:val="005F129E"/>
    <w:rsid w:val="005F1575"/>
    <w:rsid w:val="005F2A5E"/>
    <w:rsid w:val="005F303E"/>
    <w:rsid w:val="005F5D77"/>
    <w:rsid w:val="005F6EEC"/>
    <w:rsid w:val="00600C3F"/>
    <w:rsid w:val="0060152E"/>
    <w:rsid w:val="0060186D"/>
    <w:rsid w:val="00601948"/>
    <w:rsid w:val="00603388"/>
    <w:rsid w:val="006033FD"/>
    <w:rsid w:val="00603907"/>
    <w:rsid w:val="006043FA"/>
    <w:rsid w:val="006060B9"/>
    <w:rsid w:val="006061B8"/>
    <w:rsid w:val="006063B3"/>
    <w:rsid w:val="0060726D"/>
    <w:rsid w:val="00607895"/>
    <w:rsid w:val="00607A97"/>
    <w:rsid w:val="00611436"/>
    <w:rsid w:val="00611FF2"/>
    <w:rsid w:val="00612A01"/>
    <w:rsid w:val="00616767"/>
    <w:rsid w:val="0061731D"/>
    <w:rsid w:val="00620545"/>
    <w:rsid w:val="00620563"/>
    <w:rsid w:val="00620A3F"/>
    <w:rsid w:val="00622B93"/>
    <w:rsid w:val="00623F1A"/>
    <w:rsid w:val="0063129A"/>
    <w:rsid w:val="006315D9"/>
    <w:rsid w:val="00631F85"/>
    <w:rsid w:val="00631FFC"/>
    <w:rsid w:val="006333C9"/>
    <w:rsid w:val="00637B44"/>
    <w:rsid w:val="0064410F"/>
    <w:rsid w:val="00645242"/>
    <w:rsid w:val="00645DDE"/>
    <w:rsid w:val="0064609E"/>
    <w:rsid w:val="006460FF"/>
    <w:rsid w:val="0065346C"/>
    <w:rsid w:val="0065365B"/>
    <w:rsid w:val="00655685"/>
    <w:rsid w:val="00655EB7"/>
    <w:rsid w:val="006561E1"/>
    <w:rsid w:val="006562C1"/>
    <w:rsid w:val="00656DA2"/>
    <w:rsid w:val="00657DDD"/>
    <w:rsid w:val="00660411"/>
    <w:rsid w:val="006608E4"/>
    <w:rsid w:val="00661059"/>
    <w:rsid w:val="006613E1"/>
    <w:rsid w:val="00661D60"/>
    <w:rsid w:val="00662496"/>
    <w:rsid w:val="00662D94"/>
    <w:rsid w:val="006635D8"/>
    <w:rsid w:val="0066401F"/>
    <w:rsid w:val="0066420B"/>
    <w:rsid w:val="006663F8"/>
    <w:rsid w:val="006671C1"/>
    <w:rsid w:val="0066757A"/>
    <w:rsid w:val="006677EB"/>
    <w:rsid w:val="0066788F"/>
    <w:rsid w:val="0067269B"/>
    <w:rsid w:val="00673733"/>
    <w:rsid w:val="006752F7"/>
    <w:rsid w:val="006756E9"/>
    <w:rsid w:val="0067580F"/>
    <w:rsid w:val="00676FBF"/>
    <w:rsid w:val="00677AE5"/>
    <w:rsid w:val="0068284E"/>
    <w:rsid w:val="006835CD"/>
    <w:rsid w:val="006844E0"/>
    <w:rsid w:val="0068537B"/>
    <w:rsid w:val="00685678"/>
    <w:rsid w:val="00685B18"/>
    <w:rsid w:val="00686E58"/>
    <w:rsid w:val="00687A2C"/>
    <w:rsid w:val="006904C8"/>
    <w:rsid w:val="006922BD"/>
    <w:rsid w:val="0069248D"/>
    <w:rsid w:val="006925A1"/>
    <w:rsid w:val="006951EB"/>
    <w:rsid w:val="00695908"/>
    <w:rsid w:val="00696813"/>
    <w:rsid w:val="00697205"/>
    <w:rsid w:val="006A0224"/>
    <w:rsid w:val="006A319A"/>
    <w:rsid w:val="006A36C8"/>
    <w:rsid w:val="006A47EA"/>
    <w:rsid w:val="006A4FBD"/>
    <w:rsid w:val="006A723F"/>
    <w:rsid w:val="006A7780"/>
    <w:rsid w:val="006B02C7"/>
    <w:rsid w:val="006B1511"/>
    <w:rsid w:val="006B1B26"/>
    <w:rsid w:val="006B2125"/>
    <w:rsid w:val="006B2209"/>
    <w:rsid w:val="006B3546"/>
    <w:rsid w:val="006B3B48"/>
    <w:rsid w:val="006B3EF0"/>
    <w:rsid w:val="006B4079"/>
    <w:rsid w:val="006B4419"/>
    <w:rsid w:val="006B51AA"/>
    <w:rsid w:val="006B5F20"/>
    <w:rsid w:val="006B6E43"/>
    <w:rsid w:val="006C0085"/>
    <w:rsid w:val="006C2E1E"/>
    <w:rsid w:val="006C303B"/>
    <w:rsid w:val="006C340D"/>
    <w:rsid w:val="006C51D5"/>
    <w:rsid w:val="006C68DA"/>
    <w:rsid w:val="006D0423"/>
    <w:rsid w:val="006D107B"/>
    <w:rsid w:val="006D44B5"/>
    <w:rsid w:val="006E0BCC"/>
    <w:rsid w:val="006E23DB"/>
    <w:rsid w:val="006E41E7"/>
    <w:rsid w:val="006E6FBA"/>
    <w:rsid w:val="006E72B5"/>
    <w:rsid w:val="006E7334"/>
    <w:rsid w:val="006E75D3"/>
    <w:rsid w:val="006E7AE4"/>
    <w:rsid w:val="006E7C5E"/>
    <w:rsid w:val="006F1273"/>
    <w:rsid w:val="006F1B35"/>
    <w:rsid w:val="006F1F77"/>
    <w:rsid w:val="006F2D25"/>
    <w:rsid w:val="006F3716"/>
    <w:rsid w:val="006F39AF"/>
    <w:rsid w:val="006F3EEF"/>
    <w:rsid w:val="006F4119"/>
    <w:rsid w:val="006F4440"/>
    <w:rsid w:val="006F45E8"/>
    <w:rsid w:val="006F4616"/>
    <w:rsid w:val="006F4BAC"/>
    <w:rsid w:val="006F5AFA"/>
    <w:rsid w:val="006F62D4"/>
    <w:rsid w:val="006F7BE3"/>
    <w:rsid w:val="0070026A"/>
    <w:rsid w:val="00701FED"/>
    <w:rsid w:val="00702169"/>
    <w:rsid w:val="0070446E"/>
    <w:rsid w:val="00704A39"/>
    <w:rsid w:val="00704B96"/>
    <w:rsid w:val="00706286"/>
    <w:rsid w:val="00707BB7"/>
    <w:rsid w:val="007118FC"/>
    <w:rsid w:val="00712195"/>
    <w:rsid w:val="00712807"/>
    <w:rsid w:val="00714B04"/>
    <w:rsid w:val="0071512D"/>
    <w:rsid w:val="007157D6"/>
    <w:rsid w:val="00715951"/>
    <w:rsid w:val="0071710D"/>
    <w:rsid w:val="00717310"/>
    <w:rsid w:val="00720DEA"/>
    <w:rsid w:val="00722918"/>
    <w:rsid w:val="00722BD6"/>
    <w:rsid w:val="00722D72"/>
    <w:rsid w:val="00723047"/>
    <w:rsid w:val="00726366"/>
    <w:rsid w:val="007305F3"/>
    <w:rsid w:val="00732312"/>
    <w:rsid w:val="00732418"/>
    <w:rsid w:val="00732495"/>
    <w:rsid w:val="00732B0D"/>
    <w:rsid w:val="00733097"/>
    <w:rsid w:val="00733188"/>
    <w:rsid w:val="0073550F"/>
    <w:rsid w:val="00736E17"/>
    <w:rsid w:val="00737069"/>
    <w:rsid w:val="00741289"/>
    <w:rsid w:val="007417B1"/>
    <w:rsid w:val="0074231E"/>
    <w:rsid w:val="007432F5"/>
    <w:rsid w:val="007444A1"/>
    <w:rsid w:val="007452AB"/>
    <w:rsid w:val="00747F21"/>
    <w:rsid w:val="0075069E"/>
    <w:rsid w:val="007540D6"/>
    <w:rsid w:val="007543D2"/>
    <w:rsid w:val="00755DBC"/>
    <w:rsid w:val="00757489"/>
    <w:rsid w:val="007576B4"/>
    <w:rsid w:val="0076160B"/>
    <w:rsid w:val="00763570"/>
    <w:rsid w:val="00767640"/>
    <w:rsid w:val="00767A88"/>
    <w:rsid w:val="00767C3A"/>
    <w:rsid w:val="00767CE4"/>
    <w:rsid w:val="0077018F"/>
    <w:rsid w:val="007707E1"/>
    <w:rsid w:val="00770A70"/>
    <w:rsid w:val="00770ECC"/>
    <w:rsid w:val="00771AD6"/>
    <w:rsid w:val="007721F7"/>
    <w:rsid w:val="007722A1"/>
    <w:rsid w:val="007724DE"/>
    <w:rsid w:val="00773A00"/>
    <w:rsid w:val="007742D4"/>
    <w:rsid w:val="00774430"/>
    <w:rsid w:val="0077586B"/>
    <w:rsid w:val="007763EE"/>
    <w:rsid w:val="00777B8F"/>
    <w:rsid w:val="00777E88"/>
    <w:rsid w:val="00780301"/>
    <w:rsid w:val="00781304"/>
    <w:rsid w:val="00783B18"/>
    <w:rsid w:val="007840C5"/>
    <w:rsid w:val="00787CCA"/>
    <w:rsid w:val="007910EF"/>
    <w:rsid w:val="00791DD5"/>
    <w:rsid w:val="00793ABB"/>
    <w:rsid w:val="00795666"/>
    <w:rsid w:val="0079617A"/>
    <w:rsid w:val="0079635B"/>
    <w:rsid w:val="00796972"/>
    <w:rsid w:val="00796B62"/>
    <w:rsid w:val="00797DBD"/>
    <w:rsid w:val="007A2B1C"/>
    <w:rsid w:val="007A2C17"/>
    <w:rsid w:val="007A396B"/>
    <w:rsid w:val="007A4A19"/>
    <w:rsid w:val="007A7FB0"/>
    <w:rsid w:val="007B014F"/>
    <w:rsid w:val="007B1469"/>
    <w:rsid w:val="007B2D30"/>
    <w:rsid w:val="007B2E50"/>
    <w:rsid w:val="007B328F"/>
    <w:rsid w:val="007B3BAA"/>
    <w:rsid w:val="007B3DD6"/>
    <w:rsid w:val="007B4176"/>
    <w:rsid w:val="007B5BF2"/>
    <w:rsid w:val="007B68EC"/>
    <w:rsid w:val="007B6CAB"/>
    <w:rsid w:val="007B6DBF"/>
    <w:rsid w:val="007B73BD"/>
    <w:rsid w:val="007C32DF"/>
    <w:rsid w:val="007C40E7"/>
    <w:rsid w:val="007C4CAC"/>
    <w:rsid w:val="007C5011"/>
    <w:rsid w:val="007C5931"/>
    <w:rsid w:val="007C6546"/>
    <w:rsid w:val="007C7D98"/>
    <w:rsid w:val="007C7F9D"/>
    <w:rsid w:val="007D0334"/>
    <w:rsid w:val="007D0443"/>
    <w:rsid w:val="007D072B"/>
    <w:rsid w:val="007D3515"/>
    <w:rsid w:val="007D3BD7"/>
    <w:rsid w:val="007D3E06"/>
    <w:rsid w:val="007D3F41"/>
    <w:rsid w:val="007D6100"/>
    <w:rsid w:val="007D67E2"/>
    <w:rsid w:val="007D6DB5"/>
    <w:rsid w:val="007D71E6"/>
    <w:rsid w:val="007E26EB"/>
    <w:rsid w:val="007E2986"/>
    <w:rsid w:val="007E2DD7"/>
    <w:rsid w:val="007E396C"/>
    <w:rsid w:val="007E3FBA"/>
    <w:rsid w:val="007E7703"/>
    <w:rsid w:val="007F0397"/>
    <w:rsid w:val="007F07A0"/>
    <w:rsid w:val="007F1D73"/>
    <w:rsid w:val="007F4518"/>
    <w:rsid w:val="007F506C"/>
    <w:rsid w:val="007F5CB5"/>
    <w:rsid w:val="007F6C17"/>
    <w:rsid w:val="007F6D35"/>
    <w:rsid w:val="007F7AC2"/>
    <w:rsid w:val="007F7D48"/>
    <w:rsid w:val="00801CFF"/>
    <w:rsid w:val="008023A7"/>
    <w:rsid w:val="00802E4A"/>
    <w:rsid w:val="008037AC"/>
    <w:rsid w:val="0080389A"/>
    <w:rsid w:val="00804BEB"/>
    <w:rsid w:val="008070C4"/>
    <w:rsid w:val="0080723F"/>
    <w:rsid w:val="00811D18"/>
    <w:rsid w:val="00814BC6"/>
    <w:rsid w:val="00814C5E"/>
    <w:rsid w:val="00815188"/>
    <w:rsid w:val="0081657A"/>
    <w:rsid w:val="008165DE"/>
    <w:rsid w:val="00816683"/>
    <w:rsid w:val="00816916"/>
    <w:rsid w:val="00820977"/>
    <w:rsid w:val="00823114"/>
    <w:rsid w:val="00823831"/>
    <w:rsid w:val="00823B2A"/>
    <w:rsid w:val="00826372"/>
    <w:rsid w:val="0083032C"/>
    <w:rsid w:val="00830C26"/>
    <w:rsid w:val="008320AE"/>
    <w:rsid w:val="00833006"/>
    <w:rsid w:val="00834537"/>
    <w:rsid w:val="00835442"/>
    <w:rsid w:val="00835A50"/>
    <w:rsid w:val="008367D1"/>
    <w:rsid w:val="00836AB0"/>
    <w:rsid w:val="00836DAD"/>
    <w:rsid w:val="00840C8D"/>
    <w:rsid w:val="0084202C"/>
    <w:rsid w:val="008426B3"/>
    <w:rsid w:val="00843F99"/>
    <w:rsid w:val="00844843"/>
    <w:rsid w:val="008453EB"/>
    <w:rsid w:val="00845F44"/>
    <w:rsid w:val="00846905"/>
    <w:rsid w:val="00850215"/>
    <w:rsid w:val="00850F23"/>
    <w:rsid w:val="0085427B"/>
    <w:rsid w:val="0085533B"/>
    <w:rsid w:val="00855607"/>
    <w:rsid w:val="008573D5"/>
    <w:rsid w:val="00857A8C"/>
    <w:rsid w:val="008604B3"/>
    <w:rsid w:val="0086155F"/>
    <w:rsid w:val="008623B6"/>
    <w:rsid w:val="00863F7E"/>
    <w:rsid w:val="008641A5"/>
    <w:rsid w:val="0086461C"/>
    <w:rsid w:val="00867639"/>
    <w:rsid w:val="0087048C"/>
    <w:rsid w:val="00870F45"/>
    <w:rsid w:val="00872C5C"/>
    <w:rsid w:val="00873BEC"/>
    <w:rsid w:val="00874D11"/>
    <w:rsid w:val="008750B5"/>
    <w:rsid w:val="0087511A"/>
    <w:rsid w:val="008761CA"/>
    <w:rsid w:val="00877C48"/>
    <w:rsid w:val="00877EE4"/>
    <w:rsid w:val="00881416"/>
    <w:rsid w:val="00882136"/>
    <w:rsid w:val="008822B3"/>
    <w:rsid w:val="00882DB0"/>
    <w:rsid w:val="008848AF"/>
    <w:rsid w:val="00884D61"/>
    <w:rsid w:val="008852F6"/>
    <w:rsid w:val="0089048B"/>
    <w:rsid w:val="00890BDF"/>
    <w:rsid w:val="00892F28"/>
    <w:rsid w:val="00895804"/>
    <w:rsid w:val="008965BD"/>
    <w:rsid w:val="008A1FFE"/>
    <w:rsid w:val="008A3E81"/>
    <w:rsid w:val="008A488B"/>
    <w:rsid w:val="008A4BC6"/>
    <w:rsid w:val="008A4F39"/>
    <w:rsid w:val="008A56DE"/>
    <w:rsid w:val="008A65A8"/>
    <w:rsid w:val="008A68DF"/>
    <w:rsid w:val="008A7792"/>
    <w:rsid w:val="008B01AE"/>
    <w:rsid w:val="008B0CC1"/>
    <w:rsid w:val="008B0E4A"/>
    <w:rsid w:val="008B18DD"/>
    <w:rsid w:val="008B26E4"/>
    <w:rsid w:val="008B2C95"/>
    <w:rsid w:val="008B2CAA"/>
    <w:rsid w:val="008B3EE4"/>
    <w:rsid w:val="008B5753"/>
    <w:rsid w:val="008B5DE8"/>
    <w:rsid w:val="008B7155"/>
    <w:rsid w:val="008B78F6"/>
    <w:rsid w:val="008C1769"/>
    <w:rsid w:val="008C2080"/>
    <w:rsid w:val="008C4E2E"/>
    <w:rsid w:val="008C50E7"/>
    <w:rsid w:val="008C5EDB"/>
    <w:rsid w:val="008C65D7"/>
    <w:rsid w:val="008C711E"/>
    <w:rsid w:val="008C7182"/>
    <w:rsid w:val="008C7540"/>
    <w:rsid w:val="008C77D0"/>
    <w:rsid w:val="008C792E"/>
    <w:rsid w:val="008D0C3B"/>
    <w:rsid w:val="008D12CD"/>
    <w:rsid w:val="008D3A8B"/>
    <w:rsid w:val="008D55B1"/>
    <w:rsid w:val="008D62F5"/>
    <w:rsid w:val="008D6CFA"/>
    <w:rsid w:val="008D7074"/>
    <w:rsid w:val="008D7EF4"/>
    <w:rsid w:val="008E07E4"/>
    <w:rsid w:val="008E2209"/>
    <w:rsid w:val="008E286D"/>
    <w:rsid w:val="008E43A9"/>
    <w:rsid w:val="008E478F"/>
    <w:rsid w:val="008E536C"/>
    <w:rsid w:val="008E760E"/>
    <w:rsid w:val="008E7A7B"/>
    <w:rsid w:val="008F11D1"/>
    <w:rsid w:val="008F243C"/>
    <w:rsid w:val="008F3CD1"/>
    <w:rsid w:val="008F3D6C"/>
    <w:rsid w:val="008F6198"/>
    <w:rsid w:val="008F6909"/>
    <w:rsid w:val="008F6AF6"/>
    <w:rsid w:val="008F6F84"/>
    <w:rsid w:val="008F7E0C"/>
    <w:rsid w:val="0090018F"/>
    <w:rsid w:val="009018B2"/>
    <w:rsid w:val="00901C4B"/>
    <w:rsid w:val="00901EFF"/>
    <w:rsid w:val="009036CE"/>
    <w:rsid w:val="00903F3A"/>
    <w:rsid w:val="00904139"/>
    <w:rsid w:val="00904AFC"/>
    <w:rsid w:val="00904C72"/>
    <w:rsid w:val="00905570"/>
    <w:rsid w:val="00905EB4"/>
    <w:rsid w:val="00911933"/>
    <w:rsid w:val="00911B35"/>
    <w:rsid w:val="00912069"/>
    <w:rsid w:val="00914F31"/>
    <w:rsid w:val="00916D36"/>
    <w:rsid w:val="00916E28"/>
    <w:rsid w:val="0092075E"/>
    <w:rsid w:val="00921399"/>
    <w:rsid w:val="00923358"/>
    <w:rsid w:val="009245C9"/>
    <w:rsid w:val="00925D20"/>
    <w:rsid w:val="00926272"/>
    <w:rsid w:val="009266C0"/>
    <w:rsid w:val="00930901"/>
    <w:rsid w:val="00930ECC"/>
    <w:rsid w:val="009319F9"/>
    <w:rsid w:val="0093433A"/>
    <w:rsid w:val="009345FF"/>
    <w:rsid w:val="009366DA"/>
    <w:rsid w:val="009376CB"/>
    <w:rsid w:val="00937E40"/>
    <w:rsid w:val="009412F5"/>
    <w:rsid w:val="009475B5"/>
    <w:rsid w:val="009476A9"/>
    <w:rsid w:val="00950A71"/>
    <w:rsid w:val="0095246B"/>
    <w:rsid w:val="00953837"/>
    <w:rsid w:val="00953B44"/>
    <w:rsid w:val="0095415E"/>
    <w:rsid w:val="009544E2"/>
    <w:rsid w:val="00954559"/>
    <w:rsid w:val="009557A2"/>
    <w:rsid w:val="00957627"/>
    <w:rsid w:val="0096305C"/>
    <w:rsid w:val="00964473"/>
    <w:rsid w:val="00966664"/>
    <w:rsid w:val="009676ED"/>
    <w:rsid w:val="00967C27"/>
    <w:rsid w:val="009701D9"/>
    <w:rsid w:val="009723E0"/>
    <w:rsid w:val="00972A6E"/>
    <w:rsid w:val="00973F4F"/>
    <w:rsid w:val="009833BD"/>
    <w:rsid w:val="00986742"/>
    <w:rsid w:val="0098761B"/>
    <w:rsid w:val="0099036C"/>
    <w:rsid w:val="00991389"/>
    <w:rsid w:val="0099427B"/>
    <w:rsid w:val="0099677A"/>
    <w:rsid w:val="009978DB"/>
    <w:rsid w:val="00997B0D"/>
    <w:rsid w:val="009A00A1"/>
    <w:rsid w:val="009A103B"/>
    <w:rsid w:val="009A2EA3"/>
    <w:rsid w:val="009A340C"/>
    <w:rsid w:val="009A3BB6"/>
    <w:rsid w:val="009A40CC"/>
    <w:rsid w:val="009A4311"/>
    <w:rsid w:val="009A4DEA"/>
    <w:rsid w:val="009A4DF9"/>
    <w:rsid w:val="009A7124"/>
    <w:rsid w:val="009A744F"/>
    <w:rsid w:val="009B002A"/>
    <w:rsid w:val="009B0250"/>
    <w:rsid w:val="009B09A8"/>
    <w:rsid w:val="009B1B4F"/>
    <w:rsid w:val="009B2339"/>
    <w:rsid w:val="009B3363"/>
    <w:rsid w:val="009B3699"/>
    <w:rsid w:val="009B38C2"/>
    <w:rsid w:val="009B5076"/>
    <w:rsid w:val="009B70FE"/>
    <w:rsid w:val="009B77EE"/>
    <w:rsid w:val="009C033E"/>
    <w:rsid w:val="009C06FE"/>
    <w:rsid w:val="009C23F3"/>
    <w:rsid w:val="009C2704"/>
    <w:rsid w:val="009C34F0"/>
    <w:rsid w:val="009C5098"/>
    <w:rsid w:val="009C5659"/>
    <w:rsid w:val="009C7327"/>
    <w:rsid w:val="009D0003"/>
    <w:rsid w:val="009D0094"/>
    <w:rsid w:val="009D079E"/>
    <w:rsid w:val="009D16D0"/>
    <w:rsid w:val="009D1E97"/>
    <w:rsid w:val="009D29DA"/>
    <w:rsid w:val="009D4DB8"/>
    <w:rsid w:val="009E0377"/>
    <w:rsid w:val="009E1C87"/>
    <w:rsid w:val="009E1DF1"/>
    <w:rsid w:val="009E2564"/>
    <w:rsid w:val="009E33D3"/>
    <w:rsid w:val="009E368B"/>
    <w:rsid w:val="009E4457"/>
    <w:rsid w:val="009E6084"/>
    <w:rsid w:val="009E6BA6"/>
    <w:rsid w:val="009E6E56"/>
    <w:rsid w:val="009E75CA"/>
    <w:rsid w:val="009F15DE"/>
    <w:rsid w:val="009F310E"/>
    <w:rsid w:val="009F3656"/>
    <w:rsid w:val="009F396B"/>
    <w:rsid w:val="009F3AC4"/>
    <w:rsid w:val="009F3EB0"/>
    <w:rsid w:val="009F4A8F"/>
    <w:rsid w:val="009F4D66"/>
    <w:rsid w:val="00A012D3"/>
    <w:rsid w:val="00A01D74"/>
    <w:rsid w:val="00A028AD"/>
    <w:rsid w:val="00A03B44"/>
    <w:rsid w:val="00A04812"/>
    <w:rsid w:val="00A04E2F"/>
    <w:rsid w:val="00A057BA"/>
    <w:rsid w:val="00A05D98"/>
    <w:rsid w:val="00A07B99"/>
    <w:rsid w:val="00A126EE"/>
    <w:rsid w:val="00A12C21"/>
    <w:rsid w:val="00A1349F"/>
    <w:rsid w:val="00A13F42"/>
    <w:rsid w:val="00A140C7"/>
    <w:rsid w:val="00A14C5A"/>
    <w:rsid w:val="00A14D13"/>
    <w:rsid w:val="00A14E20"/>
    <w:rsid w:val="00A15CDE"/>
    <w:rsid w:val="00A15FB2"/>
    <w:rsid w:val="00A17052"/>
    <w:rsid w:val="00A177E2"/>
    <w:rsid w:val="00A20DDA"/>
    <w:rsid w:val="00A22798"/>
    <w:rsid w:val="00A227FF"/>
    <w:rsid w:val="00A22DEC"/>
    <w:rsid w:val="00A24948"/>
    <w:rsid w:val="00A24B68"/>
    <w:rsid w:val="00A25D9F"/>
    <w:rsid w:val="00A32384"/>
    <w:rsid w:val="00A3357F"/>
    <w:rsid w:val="00A3380C"/>
    <w:rsid w:val="00A345DC"/>
    <w:rsid w:val="00A35112"/>
    <w:rsid w:val="00A353AA"/>
    <w:rsid w:val="00A35D93"/>
    <w:rsid w:val="00A36206"/>
    <w:rsid w:val="00A4094F"/>
    <w:rsid w:val="00A40AED"/>
    <w:rsid w:val="00A414B7"/>
    <w:rsid w:val="00A415A9"/>
    <w:rsid w:val="00A418BA"/>
    <w:rsid w:val="00A42518"/>
    <w:rsid w:val="00A443FE"/>
    <w:rsid w:val="00A45D6D"/>
    <w:rsid w:val="00A45D98"/>
    <w:rsid w:val="00A47150"/>
    <w:rsid w:val="00A47258"/>
    <w:rsid w:val="00A477EE"/>
    <w:rsid w:val="00A508CA"/>
    <w:rsid w:val="00A509F4"/>
    <w:rsid w:val="00A52CC4"/>
    <w:rsid w:val="00A53B0A"/>
    <w:rsid w:val="00A53FAF"/>
    <w:rsid w:val="00A548FA"/>
    <w:rsid w:val="00A56CAF"/>
    <w:rsid w:val="00A6280B"/>
    <w:rsid w:val="00A636F5"/>
    <w:rsid w:val="00A678CA"/>
    <w:rsid w:val="00A71F5E"/>
    <w:rsid w:val="00A722A7"/>
    <w:rsid w:val="00A73BCC"/>
    <w:rsid w:val="00A763A1"/>
    <w:rsid w:val="00A8025E"/>
    <w:rsid w:val="00A80E92"/>
    <w:rsid w:val="00A8126F"/>
    <w:rsid w:val="00A82854"/>
    <w:rsid w:val="00A83259"/>
    <w:rsid w:val="00A8349E"/>
    <w:rsid w:val="00A8350F"/>
    <w:rsid w:val="00A84E4C"/>
    <w:rsid w:val="00A879CA"/>
    <w:rsid w:val="00A92854"/>
    <w:rsid w:val="00A9300C"/>
    <w:rsid w:val="00A93195"/>
    <w:rsid w:val="00A933E2"/>
    <w:rsid w:val="00A9396F"/>
    <w:rsid w:val="00A94201"/>
    <w:rsid w:val="00AA006E"/>
    <w:rsid w:val="00AA0A95"/>
    <w:rsid w:val="00AA158C"/>
    <w:rsid w:val="00AA2B5E"/>
    <w:rsid w:val="00AA3A6B"/>
    <w:rsid w:val="00AA4FBE"/>
    <w:rsid w:val="00AA5392"/>
    <w:rsid w:val="00AA623C"/>
    <w:rsid w:val="00AA7620"/>
    <w:rsid w:val="00AB0A72"/>
    <w:rsid w:val="00AB1B17"/>
    <w:rsid w:val="00AB3A5F"/>
    <w:rsid w:val="00AB45B1"/>
    <w:rsid w:val="00AB599A"/>
    <w:rsid w:val="00AB654C"/>
    <w:rsid w:val="00AC00E9"/>
    <w:rsid w:val="00AC19E0"/>
    <w:rsid w:val="00AC1C6E"/>
    <w:rsid w:val="00AC3000"/>
    <w:rsid w:val="00AC327D"/>
    <w:rsid w:val="00AC33A6"/>
    <w:rsid w:val="00AC4819"/>
    <w:rsid w:val="00AC4DD3"/>
    <w:rsid w:val="00AC52C2"/>
    <w:rsid w:val="00AD0369"/>
    <w:rsid w:val="00AD1BD2"/>
    <w:rsid w:val="00AD5F0B"/>
    <w:rsid w:val="00AD6619"/>
    <w:rsid w:val="00AD6E0C"/>
    <w:rsid w:val="00AD7667"/>
    <w:rsid w:val="00AD776F"/>
    <w:rsid w:val="00AE0167"/>
    <w:rsid w:val="00AE0671"/>
    <w:rsid w:val="00AE1E8E"/>
    <w:rsid w:val="00AE2DC6"/>
    <w:rsid w:val="00AE3A78"/>
    <w:rsid w:val="00AE3C14"/>
    <w:rsid w:val="00AE45E0"/>
    <w:rsid w:val="00AE477B"/>
    <w:rsid w:val="00AE4824"/>
    <w:rsid w:val="00AE493F"/>
    <w:rsid w:val="00AE50D4"/>
    <w:rsid w:val="00AE637D"/>
    <w:rsid w:val="00AF054F"/>
    <w:rsid w:val="00AF072B"/>
    <w:rsid w:val="00AF11D9"/>
    <w:rsid w:val="00AF18D8"/>
    <w:rsid w:val="00AF1F59"/>
    <w:rsid w:val="00AF29F5"/>
    <w:rsid w:val="00AF69C8"/>
    <w:rsid w:val="00B0047D"/>
    <w:rsid w:val="00B009DB"/>
    <w:rsid w:val="00B02E72"/>
    <w:rsid w:val="00B03032"/>
    <w:rsid w:val="00B047FA"/>
    <w:rsid w:val="00B10CD1"/>
    <w:rsid w:val="00B12076"/>
    <w:rsid w:val="00B12130"/>
    <w:rsid w:val="00B1697A"/>
    <w:rsid w:val="00B16EC6"/>
    <w:rsid w:val="00B17B10"/>
    <w:rsid w:val="00B20F1C"/>
    <w:rsid w:val="00B22DE8"/>
    <w:rsid w:val="00B24C79"/>
    <w:rsid w:val="00B24E63"/>
    <w:rsid w:val="00B25FEE"/>
    <w:rsid w:val="00B30408"/>
    <w:rsid w:val="00B310FA"/>
    <w:rsid w:val="00B31D08"/>
    <w:rsid w:val="00B31FB4"/>
    <w:rsid w:val="00B33C43"/>
    <w:rsid w:val="00B34855"/>
    <w:rsid w:val="00B35666"/>
    <w:rsid w:val="00B37C78"/>
    <w:rsid w:val="00B40DC6"/>
    <w:rsid w:val="00B41537"/>
    <w:rsid w:val="00B41E3F"/>
    <w:rsid w:val="00B45D42"/>
    <w:rsid w:val="00B46488"/>
    <w:rsid w:val="00B46837"/>
    <w:rsid w:val="00B46DF8"/>
    <w:rsid w:val="00B471B9"/>
    <w:rsid w:val="00B52114"/>
    <w:rsid w:val="00B52587"/>
    <w:rsid w:val="00B53C5B"/>
    <w:rsid w:val="00B54D05"/>
    <w:rsid w:val="00B5678A"/>
    <w:rsid w:val="00B5685A"/>
    <w:rsid w:val="00B60090"/>
    <w:rsid w:val="00B60A79"/>
    <w:rsid w:val="00B64050"/>
    <w:rsid w:val="00B67EFC"/>
    <w:rsid w:val="00B72319"/>
    <w:rsid w:val="00B7252B"/>
    <w:rsid w:val="00B725DA"/>
    <w:rsid w:val="00B72C22"/>
    <w:rsid w:val="00B73DCB"/>
    <w:rsid w:val="00B75521"/>
    <w:rsid w:val="00B7576C"/>
    <w:rsid w:val="00B76998"/>
    <w:rsid w:val="00B80052"/>
    <w:rsid w:val="00B8171F"/>
    <w:rsid w:val="00B81937"/>
    <w:rsid w:val="00B81ADC"/>
    <w:rsid w:val="00B82563"/>
    <w:rsid w:val="00B849FC"/>
    <w:rsid w:val="00B85ED4"/>
    <w:rsid w:val="00B86554"/>
    <w:rsid w:val="00B86CCE"/>
    <w:rsid w:val="00B873D9"/>
    <w:rsid w:val="00B910E3"/>
    <w:rsid w:val="00B93FA6"/>
    <w:rsid w:val="00B94B33"/>
    <w:rsid w:val="00B955A1"/>
    <w:rsid w:val="00B96EEF"/>
    <w:rsid w:val="00BA0CDD"/>
    <w:rsid w:val="00BA1957"/>
    <w:rsid w:val="00BA31A1"/>
    <w:rsid w:val="00BA4FF4"/>
    <w:rsid w:val="00BA59B6"/>
    <w:rsid w:val="00BA5FD3"/>
    <w:rsid w:val="00BA7AE4"/>
    <w:rsid w:val="00BA7B9E"/>
    <w:rsid w:val="00BA7F41"/>
    <w:rsid w:val="00BB0BDF"/>
    <w:rsid w:val="00BB0FCB"/>
    <w:rsid w:val="00BB17C0"/>
    <w:rsid w:val="00BB2543"/>
    <w:rsid w:val="00BB343C"/>
    <w:rsid w:val="00BB4754"/>
    <w:rsid w:val="00BB75C2"/>
    <w:rsid w:val="00BB7FDF"/>
    <w:rsid w:val="00BC0C94"/>
    <w:rsid w:val="00BC289A"/>
    <w:rsid w:val="00BC3C30"/>
    <w:rsid w:val="00BC3E54"/>
    <w:rsid w:val="00BC4EC2"/>
    <w:rsid w:val="00BC5240"/>
    <w:rsid w:val="00BC52F1"/>
    <w:rsid w:val="00BC66C4"/>
    <w:rsid w:val="00BC734C"/>
    <w:rsid w:val="00BC7973"/>
    <w:rsid w:val="00BC7EDC"/>
    <w:rsid w:val="00BD3971"/>
    <w:rsid w:val="00BD3FDD"/>
    <w:rsid w:val="00BD69D1"/>
    <w:rsid w:val="00BD7E06"/>
    <w:rsid w:val="00BE3B2B"/>
    <w:rsid w:val="00BE495C"/>
    <w:rsid w:val="00BE5087"/>
    <w:rsid w:val="00BE5CD8"/>
    <w:rsid w:val="00BE5D40"/>
    <w:rsid w:val="00BE61F0"/>
    <w:rsid w:val="00BF05B7"/>
    <w:rsid w:val="00BF1264"/>
    <w:rsid w:val="00BF21E4"/>
    <w:rsid w:val="00BF260B"/>
    <w:rsid w:val="00BF48A3"/>
    <w:rsid w:val="00BF4C72"/>
    <w:rsid w:val="00BF691E"/>
    <w:rsid w:val="00BF6FD8"/>
    <w:rsid w:val="00BF75D5"/>
    <w:rsid w:val="00BF7FD6"/>
    <w:rsid w:val="00C00694"/>
    <w:rsid w:val="00C00760"/>
    <w:rsid w:val="00C0207E"/>
    <w:rsid w:val="00C02589"/>
    <w:rsid w:val="00C06093"/>
    <w:rsid w:val="00C064D2"/>
    <w:rsid w:val="00C108DC"/>
    <w:rsid w:val="00C10960"/>
    <w:rsid w:val="00C11D47"/>
    <w:rsid w:val="00C127B0"/>
    <w:rsid w:val="00C12CD9"/>
    <w:rsid w:val="00C13C43"/>
    <w:rsid w:val="00C149AF"/>
    <w:rsid w:val="00C14B13"/>
    <w:rsid w:val="00C15AD5"/>
    <w:rsid w:val="00C15EB4"/>
    <w:rsid w:val="00C163E1"/>
    <w:rsid w:val="00C17B6A"/>
    <w:rsid w:val="00C17B8B"/>
    <w:rsid w:val="00C208AA"/>
    <w:rsid w:val="00C208F8"/>
    <w:rsid w:val="00C22A47"/>
    <w:rsid w:val="00C2349E"/>
    <w:rsid w:val="00C27B00"/>
    <w:rsid w:val="00C3029B"/>
    <w:rsid w:val="00C312EC"/>
    <w:rsid w:val="00C31357"/>
    <w:rsid w:val="00C32973"/>
    <w:rsid w:val="00C33334"/>
    <w:rsid w:val="00C3372B"/>
    <w:rsid w:val="00C349DE"/>
    <w:rsid w:val="00C35562"/>
    <w:rsid w:val="00C37B6D"/>
    <w:rsid w:val="00C37DF9"/>
    <w:rsid w:val="00C41656"/>
    <w:rsid w:val="00C4235B"/>
    <w:rsid w:val="00C4294C"/>
    <w:rsid w:val="00C44FBE"/>
    <w:rsid w:val="00C46CE3"/>
    <w:rsid w:val="00C472D5"/>
    <w:rsid w:val="00C47EBF"/>
    <w:rsid w:val="00C513EF"/>
    <w:rsid w:val="00C5144F"/>
    <w:rsid w:val="00C5150E"/>
    <w:rsid w:val="00C51EE0"/>
    <w:rsid w:val="00C54F75"/>
    <w:rsid w:val="00C55162"/>
    <w:rsid w:val="00C5592E"/>
    <w:rsid w:val="00C55ACB"/>
    <w:rsid w:val="00C56A5C"/>
    <w:rsid w:val="00C57171"/>
    <w:rsid w:val="00C57CC1"/>
    <w:rsid w:val="00C57E84"/>
    <w:rsid w:val="00C6194C"/>
    <w:rsid w:val="00C61CDD"/>
    <w:rsid w:val="00C6448B"/>
    <w:rsid w:val="00C645BF"/>
    <w:rsid w:val="00C65D75"/>
    <w:rsid w:val="00C676CD"/>
    <w:rsid w:val="00C70704"/>
    <w:rsid w:val="00C70DE3"/>
    <w:rsid w:val="00C7259B"/>
    <w:rsid w:val="00C738DF"/>
    <w:rsid w:val="00C73CAF"/>
    <w:rsid w:val="00C7409E"/>
    <w:rsid w:val="00C74119"/>
    <w:rsid w:val="00C74179"/>
    <w:rsid w:val="00C74789"/>
    <w:rsid w:val="00C74B58"/>
    <w:rsid w:val="00C75758"/>
    <w:rsid w:val="00C767D2"/>
    <w:rsid w:val="00C770AD"/>
    <w:rsid w:val="00C80765"/>
    <w:rsid w:val="00C8133B"/>
    <w:rsid w:val="00C818DC"/>
    <w:rsid w:val="00C84978"/>
    <w:rsid w:val="00C8530B"/>
    <w:rsid w:val="00C87CC3"/>
    <w:rsid w:val="00C90578"/>
    <w:rsid w:val="00C92D7F"/>
    <w:rsid w:val="00C94FFD"/>
    <w:rsid w:val="00C97135"/>
    <w:rsid w:val="00C978B8"/>
    <w:rsid w:val="00CA229A"/>
    <w:rsid w:val="00CA2BAA"/>
    <w:rsid w:val="00CA4E31"/>
    <w:rsid w:val="00CA52DC"/>
    <w:rsid w:val="00CA5AC2"/>
    <w:rsid w:val="00CA749B"/>
    <w:rsid w:val="00CA758F"/>
    <w:rsid w:val="00CB0A91"/>
    <w:rsid w:val="00CB0B8B"/>
    <w:rsid w:val="00CB1435"/>
    <w:rsid w:val="00CB15EB"/>
    <w:rsid w:val="00CB3B18"/>
    <w:rsid w:val="00CB49D4"/>
    <w:rsid w:val="00CB5814"/>
    <w:rsid w:val="00CB6A00"/>
    <w:rsid w:val="00CC0C99"/>
    <w:rsid w:val="00CC192C"/>
    <w:rsid w:val="00CC3308"/>
    <w:rsid w:val="00CC5047"/>
    <w:rsid w:val="00CC5B28"/>
    <w:rsid w:val="00CC7059"/>
    <w:rsid w:val="00CC7369"/>
    <w:rsid w:val="00CC7DC2"/>
    <w:rsid w:val="00CD13C9"/>
    <w:rsid w:val="00CD281B"/>
    <w:rsid w:val="00CD2C60"/>
    <w:rsid w:val="00CD3970"/>
    <w:rsid w:val="00CD4368"/>
    <w:rsid w:val="00CD488B"/>
    <w:rsid w:val="00CD4E83"/>
    <w:rsid w:val="00CD501D"/>
    <w:rsid w:val="00CD5BED"/>
    <w:rsid w:val="00CD7152"/>
    <w:rsid w:val="00CE04A0"/>
    <w:rsid w:val="00CE2A73"/>
    <w:rsid w:val="00CE310D"/>
    <w:rsid w:val="00CE32C2"/>
    <w:rsid w:val="00CE35AE"/>
    <w:rsid w:val="00CE4E2E"/>
    <w:rsid w:val="00CE5469"/>
    <w:rsid w:val="00CE620C"/>
    <w:rsid w:val="00CE6675"/>
    <w:rsid w:val="00CE6A94"/>
    <w:rsid w:val="00CF1BBA"/>
    <w:rsid w:val="00CF1C33"/>
    <w:rsid w:val="00CF2CDA"/>
    <w:rsid w:val="00CF36CE"/>
    <w:rsid w:val="00CF36EA"/>
    <w:rsid w:val="00CF374C"/>
    <w:rsid w:val="00CF3F4E"/>
    <w:rsid w:val="00CF4EAF"/>
    <w:rsid w:val="00CF5473"/>
    <w:rsid w:val="00CF5BBC"/>
    <w:rsid w:val="00CF5C0B"/>
    <w:rsid w:val="00CF7158"/>
    <w:rsid w:val="00CF72C7"/>
    <w:rsid w:val="00CF7461"/>
    <w:rsid w:val="00D026E8"/>
    <w:rsid w:val="00D03C47"/>
    <w:rsid w:val="00D06F19"/>
    <w:rsid w:val="00D07394"/>
    <w:rsid w:val="00D07906"/>
    <w:rsid w:val="00D1071B"/>
    <w:rsid w:val="00D10DDA"/>
    <w:rsid w:val="00D1330C"/>
    <w:rsid w:val="00D13A4D"/>
    <w:rsid w:val="00D140EF"/>
    <w:rsid w:val="00D1427A"/>
    <w:rsid w:val="00D16052"/>
    <w:rsid w:val="00D16F08"/>
    <w:rsid w:val="00D17FF4"/>
    <w:rsid w:val="00D2116D"/>
    <w:rsid w:val="00D220B5"/>
    <w:rsid w:val="00D22304"/>
    <w:rsid w:val="00D22C9F"/>
    <w:rsid w:val="00D245D2"/>
    <w:rsid w:val="00D2565C"/>
    <w:rsid w:val="00D26120"/>
    <w:rsid w:val="00D261F8"/>
    <w:rsid w:val="00D2658C"/>
    <w:rsid w:val="00D30DA7"/>
    <w:rsid w:val="00D31A7E"/>
    <w:rsid w:val="00D31ECF"/>
    <w:rsid w:val="00D334E8"/>
    <w:rsid w:val="00D3362A"/>
    <w:rsid w:val="00D33B15"/>
    <w:rsid w:val="00D3566D"/>
    <w:rsid w:val="00D37BA9"/>
    <w:rsid w:val="00D404D0"/>
    <w:rsid w:val="00D413EB"/>
    <w:rsid w:val="00D4228B"/>
    <w:rsid w:val="00D425B9"/>
    <w:rsid w:val="00D432E3"/>
    <w:rsid w:val="00D445A2"/>
    <w:rsid w:val="00D451ED"/>
    <w:rsid w:val="00D46580"/>
    <w:rsid w:val="00D50E75"/>
    <w:rsid w:val="00D519D3"/>
    <w:rsid w:val="00D52E78"/>
    <w:rsid w:val="00D556C6"/>
    <w:rsid w:val="00D60352"/>
    <w:rsid w:val="00D615BF"/>
    <w:rsid w:val="00D62730"/>
    <w:rsid w:val="00D648AC"/>
    <w:rsid w:val="00D64988"/>
    <w:rsid w:val="00D64C72"/>
    <w:rsid w:val="00D65D5C"/>
    <w:rsid w:val="00D71485"/>
    <w:rsid w:val="00D74558"/>
    <w:rsid w:val="00D74C04"/>
    <w:rsid w:val="00D74EA6"/>
    <w:rsid w:val="00D75853"/>
    <w:rsid w:val="00D75EA3"/>
    <w:rsid w:val="00D76DE2"/>
    <w:rsid w:val="00D77298"/>
    <w:rsid w:val="00D80C2F"/>
    <w:rsid w:val="00D81125"/>
    <w:rsid w:val="00D83400"/>
    <w:rsid w:val="00D83F80"/>
    <w:rsid w:val="00D85A33"/>
    <w:rsid w:val="00D85BC5"/>
    <w:rsid w:val="00D863F5"/>
    <w:rsid w:val="00D90BF6"/>
    <w:rsid w:val="00D9248F"/>
    <w:rsid w:val="00D930F7"/>
    <w:rsid w:val="00D9550F"/>
    <w:rsid w:val="00D96B29"/>
    <w:rsid w:val="00D97746"/>
    <w:rsid w:val="00D97E10"/>
    <w:rsid w:val="00DA0811"/>
    <w:rsid w:val="00DA0C19"/>
    <w:rsid w:val="00DA11FA"/>
    <w:rsid w:val="00DA2874"/>
    <w:rsid w:val="00DA396C"/>
    <w:rsid w:val="00DA3C31"/>
    <w:rsid w:val="00DA79AF"/>
    <w:rsid w:val="00DB003E"/>
    <w:rsid w:val="00DB04E9"/>
    <w:rsid w:val="00DB1364"/>
    <w:rsid w:val="00DB165B"/>
    <w:rsid w:val="00DB2F08"/>
    <w:rsid w:val="00DB3802"/>
    <w:rsid w:val="00DB53C1"/>
    <w:rsid w:val="00DB7396"/>
    <w:rsid w:val="00DB73B1"/>
    <w:rsid w:val="00DC0408"/>
    <w:rsid w:val="00DC07A5"/>
    <w:rsid w:val="00DC2CAD"/>
    <w:rsid w:val="00DC2D8D"/>
    <w:rsid w:val="00DC5199"/>
    <w:rsid w:val="00DC6A95"/>
    <w:rsid w:val="00DC7636"/>
    <w:rsid w:val="00DD0CF7"/>
    <w:rsid w:val="00DD1381"/>
    <w:rsid w:val="00DD3CC5"/>
    <w:rsid w:val="00DD5265"/>
    <w:rsid w:val="00DD5550"/>
    <w:rsid w:val="00DD5704"/>
    <w:rsid w:val="00DD6BC4"/>
    <w:rsid w:val="00DD7165"/>
    <w:rsid w:val="00DE0F5E"/>
    <w:rsid w:val="00DE3F93"/>
    <w:rsid w:val="00DE5423"/>
    <w:rsid w:val="00DE5AD2"/>
    <w:rsid w:val="00DE6F65"/>
    <w:rsid w:val="00DE72AD"/>
    <w:rsid w:val="00DE770D"/>
    <w:rsid w:val="00DE7E8D"/>
    <w:rsid w:val="00DF1C6B"/>
    <w:rsid w:val="00DF2489"/>
    <w:rsid w:val="00DF2775"/>
    <w:rsid w:val="00DF2A08"/>
    <w:rsid w:val="00DF3C26"/>
    <w:rsid w:val="00DF4B21"/>
    <w:rsid w:val="00DF5CD4"/>
    <w:rsid w:val="00DF7D58"/>
    <w:rsid w:val="00E00973"/>
    <w:rsid w:val="00E03C43"/>
    <w:rsid w:val="00E045A5"/>
    <w:rsid w:val="00E058AF"/>
    <w:rsid w:val="00E07203"/>
    <w:rsid w:val="00E078F6"/>
    <w:rsid w:val="00E07BD3"/>
    <w:rsid w:val="00E07E67"/>
    <w:rsid w:val="00E11A1F"/>
    <w:rsid w:val="00E120A1"/>
    <w:rsid w:val="00E1292C"/>
    <w:rsid w:val="00E14A7D"/>
    <w:rsid w:val="00E15695"/>
    <w:rsid w:val="00E16F73"/>
    <w:rsid w:val="00E17108"/>
    <w:rsid w:val="00E20120"/>
    <w:rsid w:val="00E202E5"/>
    <w:rsid w:val="00E223A0"/>
    <w:rsid w:val="00E2273C"/>
    <w:rsid w:val="00E237E0"/>
    <w:rsid w:val="00E23D5A"/>
    <w:rsid w:val="00E278D0"/>
    <w:rsid w:val="00E32FF2"/>
    <w:rsid w:val="00E330FA"/>
    <w:rsid w:val="00E35366"/>
    <w:rsid w:val="00E35A8D"/>
    <w:rsid w:val="00E3608B"/>
    <w:rsid w:val="00E369BA"/>
    <w:rsid w:val="00E3728C"/>
    <w:rsid w:val="00E377E9"/>
    <w:rsid w:val="00E408D1"/>
    <w:rsid w:val="00E409DA"/>
    <w:rsid w:val="00E40F44"/>
    <w:rsid w:val="00E41AA7"/>
    <w:rsid w:val="00E424B8"/>
    <w:rsid w:val="00E42537"/>
    <w:rsid w:val="00E43A7B"/>
    <w:rsid w:val="00E44982"/>
    <w:rsid w:val="00E44CDA"/>
    <w:rsid w:val="00E44D2E"/>
    <w:rsid w:val="00E450B7"/>
    <w:rsid w:val="00E45E58"/>
    <w:rsid w:val="00E45FB6"/>
    <w:rsid w:val="00E46453"/>
    <w:rsid w:val="00E46EDE"/>
    <w:rsid w:val="00E479C3"/>
    <w:rsid w:val="00E50195"/>
    <w:rsid w:val="00E503F5"/>
    <w:rsid w:val="00E50D46"/>
    <w:rsid w:val="00E51FC9"/>
    <w:rsid w:val="00E530BD"/>
    <w:rsid w:val="00E5370C"/>
    <w:rsid w:val="00E5511B"/>
    <w:rsid w:val="00E553FE"/>
    <w:rsid w:val="00E55B57"/>
    <w:rsid w:val="00E55BD1"/>
    <w:rsid w:val="00E56B72"/>
    <w:rsid w:val="00E56E51"/>
    <w:rsid w:val="00E56EA4"/>
    <w:rsid w:val="00E60940"/>
    <w:rsid w:val="00E61517"/>
    <w:rsid w:val="00E61744"/>
    <w:rsid w:val="00E61D42"/>
    <w:rsid w:val="00E63D1F"/>
    <w:rsid w:val="00E652B7"/>
    <w:rsid w:val="00E658BE"/>
    <w:rsid w:val="00E65E66"/>
    <w:rsid w:val="00E66017"/>
    <w:rsid w:val="00E66435"/>
    <w:rsid w:val="00E67694"/>
    <w:rsid w:val="00E6783F"/>
    <w:rsid w:val="00E71031"/>
    <w:rsid w:val="00E712AA"/>
    <w:rsid w:val="00E72510"/>
    <w:rsid w:val="00E734FE"/>
    <w:rsid w:val="00E73988"/>
    <w:rsid w:val="00E743A0"/>
    <w:rsid w:val="00E74405"/>
    <w:rsid w:val="00E7547F"/>
    <w:rsid w:val="00E75A8F"/>
    <w:rsid w:val="00E7678D"/>
    <w:rsid w:val="00E770B2"/>
    <w:rsid w:val="00E770E7"/>
    <w:rsid w:val="00E82273"/>
    <w:rsid w:val="00E82E16"/>
    <w:rsid w:val="00E82EB3"/>
    <w:rsid w:val="00E847F7"/>
    <w:rsid w:val="00E851B9"/>
    <w:rsid w:val="00E85821"/>
    <w:rsid w:val="00E90888"/>
    <w:rsid w:val="00E95441"/>
    <w:rsid w:val="00E95AB2"/>
    <w:rsid w:val="00E95F27"/>
    <w:rsid w:val="00E97C05"/>
    <w:rsid w:val="00EA0104"/>
    <w:rsid w:val="00EA01E5"/>
    <w:rsid w:val="00EA147B"/>
    <w:rsid w:val="00EA1EE7"/>
    <w:rsid w:val="00EA341D"/>
    <w:rsid w:val="00EA499C"/>
    <w:rsid w:val="00EA63AE"/>
    <w:rsid w:val="00EB0C23"/>
    <w:rsid w:val="00EB2F86"/>
    <w:rsid w:val="00EB3EDF"/>
    <w:rsid w:val="00EB569D"/>
    <w:rsid w:val="00EB6ADD"/>
    <w:rsid w:val="00EB6DB3"/>
    <w:rsid w:val="00EB7061"/>
    <w:rsid w:val="00EC040A"/>
    <w:rsid w:val="00EC34E0"/>
    <w:rsid w:val="00EC454D"/>
    <w:rsid w:val="00EC4CB4"/>
    <w:rsid w:val="00ED0FBD"/>
    <w:rsid w:val="00ED1DC6"/>
    <w:rsid w:val="00ED24D5"/>
    <w:rsid w:val="00ED2840"/>
    <w:rsid w:val="00ED382E"/>
    <w:rsid w:val="00ED4CF7"/>
    <w:rsid w:val="00ED5299"/>
    <w:rsid w:val="00ED58B3"/>
    <w:rsid w:val="00ED6512"/>
    <w:rsid w:val="00ED6641"/>
    <w:rsid w:val="00ED6CDB"/>
    <w:rsid w:val="00ED7058"/>
    <w:rsid w:val="00ED78C4"/>
    <w:rsid w:val="00ED7F26"/>
    <w:rsid w:val="00EE0C05"/>
    <w:rsid w:val="00EE1C55"/>
    <w:rsid w:val="00EE1F09"/>
    <w:rsid w:val="00EE2466"/>
    <w:rsid w:val="00EE29AA"/>
    <w:rsid w:val="00EE2E0D"/>
    <w:rsid w:val="00EE4733"/>
    <w:rsid w:val="00EE4761"/>
    <w:rsid w:val="00EE51A6"/>
    <w:rsid w:val="00EE73BA"/>
    <w:rsid w:val="00EE7440"/>
    <w:rsid w:val="00EF0070"/>
    <w:rsid w:val="00EF11FD"/>
    <w:rsid w:val="00EF12AA"/>
    <w:rsid w:val="00EF6868"/>
    <w:rsid w:val="00EF704B"/>
    <w:rsid w:val="00EF7370"/>
    <w:rsid w:val="00EF780D"/>
    <w:rsid w:val="00F003B3"/>
    <w:rsid w:val="00F02DDE"/>
    <w:rsid w:val="00F0378E"/>
    <w:rsid w:val="00F037A5"/>
    <w:rsid w:val="00F037CD"/>
    <w:rsid w:val="00F03D62"/>
    <w:rsid w:val="00F05384"/>
    <w:rsid w:val="00F070CE"/>
    <w:rsid w:val="00F0723B"/>
    <w:rsid w:val="00F07782"/>
    <w:rsid w:val="00F07ABC"/>
    <w:rsid w:val="00F124EE"/>
    <w:rsid w:val="00F14128"/>
    <w:rsid w:val="00F16AAC"/>
    <w:rsid w:val="00F17CE1"/>
    <w:rsid w:val="00F220E8"/>
    <w:rsid w:val="00F2264E"/>
    <w:rsid w:val="00F22F13"/>
    <w:rsid w:val="00F25266"/>
    <w:rsid w:val="00F25D00"/>
    <w:rsid w:val="00F260E5"/>
    <w:rsid w:val="00F26442"/>
    <w:rsid w:val="00F273B6"/>
    <w:rsid w:val="00F318FC"/>
    <w:rsid w:val="00F33426"/>
    <w:rsid w:val="00F33584"/>
    <w:rsid w:val="00F33968"/>
    <w:rsid w:val="00F35B5B"/>
    <w:rsid w:val="00F37F08"/>
    <w:rsid w:val="00F41862"/>
    <w:rsid w:val="00F4488B"/>
    <w:rsid w:val="00F45526"/>
    <w:rsid w:val="00F459CF"/>
    <w:rsid w:val="00F460D0"/>
    <w:rsid w:val="00F52766"/>
    <w:rsid w:val="00F532DA"/>
    <w:rsid w:val="00F536E6"/>
    <w:rsid w:val="00F53996"/>
    <w:rsid w:val="00F569D3"/>
    <w:rsid w:val="00F60951"/>
    <w:rsid w:val="00F61F34"/>
    <w:rsid w:val="00F62A90"/>
    <w:rsid w:val="00F67B2F"/>
    <w:rsid w:val="00F67B61"/>
    <w:rsid w:val="00F67E45"/>
    <w:rsid w:val="00F72922"/>
    <w:rsid w:val="00F73876"/>
    <w:rsid w:val="00F73C22"/>
    <w:rsid w:val="00F744D1"/>
    <w:rsid w:val="00F768F8"/>
    <w:rsid w:val="00F77CD7"/>
    <w:rsid w:val="00F80B82"/>
    <w:rsid w:val="00F810D1"/>
    <w:rsid w:val="00F826F0"/>
    <w:rsid w:val="00F829FF"/>
    <w:rsid w:val="00F82B64"/>
    <w:rsid w:val="00F83E27"/>
    <w:rsid w:val="00F843C6"/>
    <w:rsid w:val="00F863B5"/>
    <w:rsid w:val="00F86D17"/>
    <w:rsid w:val="00F87246"/>
    <w:rsid w:val="00F91870"/>
    <w:rsid w:val="00F91C23"/>
    <w:rsid w:val="00F92F58"/>
    <w:rsid w:val="00F951CC"/>
    <w:rsid w:val="00F958AD"/>
    <w:rsid w:val="00F9615B"/>
    <w:rsid w:val="00F968E6"/>
    <w:rsid w:val="00F976DB"/>
    <w:rsid w:val="00FA01E7"/>
    <w:rsid w:val="00FA2BE2"/>
    <w:rsid w:val="00FA2D59"/>
    <w:rsid w:val="00FA2F51"/>
    <w:rsid w:val="00FA3E87"/>
    <w:rsid w:val="00FA4016"/>
    <w:rsid w:val="00FA548D"/>
    <w:rsid w:val="00FA63A7"/>
    <w:rsid w:val="00FA6C84"/>
    <w:rsid w:val="00FB0AFE"/>
    <w:rsid w:val="00FB1588"/>
    <w:rsid w:val="00FB4CDF"/>
    <w:rsid w:val="00FB5966"/>
    <w:rsid w:val="00FB6C9A"/>
    <w:rsid w:val="00FC1AA1"/>
    <w:rsid w:val="00FC1E43"/>
    <w:rsid w:val="00FC3D39"/>
    <w:rsid w:val="00FC4593"/>
    <w:rsid w:val="00FC4FF4"/>
    <w:rsid w:val="00FC5FAA"/>
    <w:rsid w:val="00FC6D6F"/>
    <w:rsid w:val="00FC7003"/>
    <w:rsid w:val="00FC792C"/>
    <w:rsid w:val="00FD0323"/>
    <w:rsid w:val="00FD18A2"/>
    <w:rsid w:val="00FD1E97"/>
    <w:rsid w:val="00FD2B07"/>
    <w:rsid w:val="00FD2BBC"/>
    <w:rsid w:val="00FD3C2E"/>
    <w:rsid w:val="00FD441B"/>
    <w:rsid w:val="00FD44CF"/>
    <w:rsid w:val="00FD44DC"/>
    <w:rsid w:val="00FD4668"/>
    <w:rsid w:val="00FD5064"/>
    <w:rsid w:val="00FD68F9"/>
    <w:rsid w:val="00FD7117"/>
    <w:rsid w:val="00FD7EA0"/>
    <w:rsid w:val="00FD7FAB"/>
    <w:rsid w:val="00FE0E15"/>
    <w:rsid w:val="00FE107B"/>
    <w:rsid w:val="00FE14AB"/>
    <w:rsid w:val="00FE2650"/>
    <w:rsid w:val="00FE437B"/>
    <w:rsid w:val="00FE451B"/>
    <w:rsid w:val="00FE5F0F"/>
    <w:rsid w:val="00FF095F"/>
    <w:rsid w:val="00FF0CB1"/>
    <w:rsid w:val="00FF220A"/>
    <w:rsid w:val="00FF4EFD"/>
    <w:rsid w:val="00FF513E"/>
    <w:rsid w:val="00FF664D"/>
    <w:rsid w:val="00FF69DF"/>
  </w:rsids>
  <m:mathPr>
    <m:mathFont m:val="Cambria Math"/>
    <m:brkBin m:val="before"/>
    <m:brkBinSub m:val="--"/>
    <m:smallFrac m:val="0"/>
    <m:dispDef/>
    <m:lMargin m:val="0"/>
    <m:rMargin m:val="0"/>
    <m:defJc m:val="centerGroup"/>
    <m:wrapIndent m:val="1440"/>
    <m:intLim m:val="subSup"/>
    <m:naryLim m:val="undOvr"/>
  </m:mathPr>
  <w:themeFontLang w:val="sk-SK"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491E82B"/>
  <w14:defaultImageDpi w14:val="96"/>
  <w15:docId w15:val="{BD8569E8-3B7A-4AED-8C90-64FE1C51E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eastAsia="MS Mincho" w:hAnsi="Arial Narrow" w:cs="Arial Narrow"/>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F61F34"/>
    <w:pPr>
      <w:spacing w:before="120" w:after="120" w:line="240" w:lineRule="auto"/>
      <w:jc w:val="both"/>
    </w:pPr>
    <w:rPr>
      <w:rFonts w:ascii="Georgia" w:hAnsi="Georgia" w:cs="Times New Roman"/>
      <w:sz w:val="20"/>
      <w:szCs w:val="36"/>
    </w:rPr>
  </w:style>
  <w:style w:type="paragraph" w:styleId="Nadpis1">
    <w:name w:val="heading 1"/>
    <w:basedOn w:val="Normlny"/>
    <w:next w:val="Normlny"/>
    <w:link w:val="Nadpis1Char"/>
    <w:uiPriority w:val="9"/>
    <w:qFormat/>
    <w:rsid w:val="00C513EF"/>
    <w:pPr>
      <w:keepNext/>
      <w:keepLines/>
      <w:pageBreakBefore/>
      <w:numPr>
        <w:numId w:val="1"/>
      </w:numPr>
      <w:spacing w:before="240" w:after="480"/>
      <w:ind w:left="431" w:hanging="431"/>
      <w:outlineLvl w:val="0"/>
    </w:pPr>
    <w:rPr>
      <w:rFonts w:asciiTheme="minorHAnsi" w:eastAsiaTheme="majorEastAsia" w:hAnsiTheme="minorHAnsi" w:cstheme="majorBidi"/>
      <w:color w:val="0F243E" w:themeColor="text2" w:themeShade="80"/>
      <w:sz w:val="44"/>
      <w:szCs w:val="32"/>
    </w:rPr>
  </w:style>
  <w:style w:type="paragraph" w:styleId="Nadpis2">
    <w:name w:val="heading 2"/>
    <w:basedOn w:val="Normlny"/>
    <w:next w:val="Normlny"/>
    <w:link w:val="Nadpis2Char"/>
    <w:uiPriority w:val="9"/>
    <w:unhideWhenUsed/>
    <w:qFormat/>
    <w:rsid w:val="00E120A1"/>
    <w:pPr>
      <w:keepNext/>
      <w:keepLines/>
      <w:numPr>
        <w:ilvl w:val="1"/>
        <w:numId w:val="1"/>
      </w:numPr>
      <w:spacing w:before="280" w:after="160"/>
      <w:ind w:left="709" w:hanging="709"/>
      <w:outlineLvl w:val="1"/>
    </w:pPr>
    <w:rPr>
      <w:rFonts w:asciiTheme="minorHAnsi" w:eastAsiaTheme="majorEastAsia" w:hAnsiTheme="minorHAnsi" w:cstheme="majorBidi"/>
      <w:color w:val="0F243E" w:themeColor="text2" w:themeShade="80"/>
      <w:sz w:val="36"/>
      <w:szCs w:val="26"/>
    </w:rPr>
  </w:style>
  <w:style w:type="paragraph" w:styleId="Nadpis3">
    <w:name w:val="heading 3"/>
    <w:basedOn w:val="Normlny"/>
    <w:next w:val="Normlny"/>
    <w:link w:val="Nadpis3Char"/>
    <w:uiPriority w:val="9"/>
    <w:unhideWhenUsed/>
    <w:qFormat/>
    <w:rsid w:val="00C513EF"/>
    <w:pPr>
      <w:keepNext/>
      <w:keepLines/>
      <w:numPr>
        <w:ilvl w:val="2"/>
        <w:numId w:val="1"/>
      </w:numPr>
      <w:spacing w:before="200"/>
      <w:outlineLvl w:val="2"/>
    </w:pPr>
    <w:rPr>
      <w:rFonts w:asciiTheme="minorHAnsi" w:eastAsiaTheme="majorEastAsia" w:hAnsiTheme="minorHAnsi" w:cstheme="majorBidi"/>
      <w:color w:val="0F243E" w:themeColor="text2" w:themeShade="80"/>
      <w:sz w:val="28"/>
      <w:szCs w:val="24"/>
    </w:rPr>
  </w:style>
  <w:style w:type="paragraph" w:styleId="Nadpis4">
    <w:name w:val="heading 4"/>
    <w:basedOn w:val="Normlny"/>
    <w:next w:val="Normlny"/>
    <w:link w:val="Nadpis4Char"/>
    <w:uiPriority w:val="9"/>
    <w:unhideWhenUsed/>
    <w:qFormat/>
    <w:rsid w:val="00C513EF"/>
    <w:pPr>
      <w:keepNext/>
      <w:keepLines/>
      <w:numPr>
        <w:ilvl w:val="3"/>
        <w:numId w:val="1"/>
      </w:numPr>
      <w:spacing w:before="400" w:after="80"/>
      <w:ind w:left="862" w:hanging="862"/>
      <w:outlineLvl w:val="3"/>
    </w:pPr>
    <w:rPr>
      <w:rFonts w:asciiTheme="minorHAnsi" w:eastAsiaTheme="majorEastAsia" w:hAnsiTheme="minorHAnsi" w:cstheme="majorBidi"/>
      <w:iCs/>
      <w:color w:val="0F243E" w:themeColor="text2" w:themeShade="80"/>
      <w:sz w:val="24"/>
    </w:rPr>
  </w:style>
  <w:style w:type="paragraph" w:styleId="Nadpis5">
    <w:name w:val="heading 5"/>
    <w:basedOn w:val="Normlny"/>
    <w:next w:val="Normlny"/>
    <w:link w:val="Nadpis5Char"/>
    <w:uiPriority w:val="9"/>
    <w:unhideWhenUsed/>
    <w:qFormat/>
    <w:rsid w:val="00C513EF"/>
    <w:pPr>
      <w:keepNext/>
      <w:keepLines/>
      <w:numPr>
        <w:ilvl w:val="4"/>
        <w:numId w:val="1"/>
      </w:numPr>
      <w:spacing w:after="40"/>
      <w:ind w:left="1009" w:hanging="1009"/>
      <w:outlineLvl w:val="4"/>
    </w:pPr>
    <w:rPr>
      <w:rFonts w:asciiTheme="minorHAnsi" w:eastAsiaTheme="majorEastAsia" w:hAnsiTheme="minorHAnsi" w:cstheme="majorBidi"/>
      <w:color w:val="0F243E" w:themeColor="text2" w:themeShade="80"/>
    </w:rPr>
  </w:style>
  <w:style w:type="paragraph" w:styleId="Nadpis6">
    <w:name w:val="heading 6"/>
    <w:basedOn w:val="Normlny"/>
    <w:next w:val="Normlny"/>
    <w:link w:val="Nadpis6Char"/>
    <w:uiPriority w:val="9"/>
    <w:unhideWhenUsed/>
    <w:rsid w:val="00181408"/>
    <w:pPr>
      <w:keepNext/>
      <w:keepLines/>
      <w:numPr>
        <w:ilvl w:val="5"/>
        <w:numId w:val="1"/>
      </w:numPr>
      <w:spacing w:before="240" w:after="0"/>
      <w:ind w:left="1151" w:hanging="1151"/>
      <w:outlineLvl w:val="5"/>
    </w:pPr>
    <w:rPr>
      <w:rFonts w:asciiTheme="minorHAnsi" w:eastAsiaTheme="majorEastAsia" w:hAnsiTheme="minorHAnsi" w:cstheme="majorBidi"/>
      <w:color w:val="243F60" w:themeColor="accent1" w:themeShade="7F"/>
    </w:rPr>
  </w:style>
  <w:style w:type="paragraph" w:styleId="Nadpis7">
    <w:name w:val="heading 7"/>
    <w:basedOn w:val="Normlny"/>
    <w:next w:val="Normlny"/>
    <w:link w:val="Nadpis7Char"/>
    <w:uiPriority w:val="9"/>
    <w:semiHidden/>
    <w:unhideWhenUsed/>
    <w:rsid w:val="0056490D"/>
    <w:pPr>
      <w:keepNext/>
      <w:keepLines/>
      <w:numPr>
        <w:ilvl w:val="6"/>
        <w:numId w:val="1"/>
      </w:numPr>
      <w:spacing w:before="40" w:after="0"/>
      <w:outlineLvl w:val="6"/>
    </w:pPr>
    <w:rPr>
      <w:rFonts w:asciiTheme="majorHAnsi" w:eastAsiaTheme="majorEastAsia" w:hAnsiTheme="majorHAnsi" w:cstheme="majorBidi"/>
      <w:i/>
      <w:iCs/>
      <w:color w:val="243F60" w:themeColor="accent1" w:themeShade="7F"/>
    </w:rPr>
  </w:style>
  <w:style w:type="paragraph" w:styleId="Nadpis8">
    <w:name w:val="heading 8"/>
    <w:basedOn w:val="Normlny"/>
    <w:next w:val="Normlny"/>
    <w:link w:val="Nadpis8Char"/>
    <w:uiPriority w:val="9"/>
    <w:semiHidden/>
    <w:unhideWhenUsed/>
    <w:qFormat/>
    <w:rsid w:val="0056490D"/>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y"/>
    <w:next w:val="Normlny"/>
    <w:link w:val="Nadpis9Char"/>
    <w:uiPriority w:val="9"/>
    <w:semiHidden/>
    <w:unhideWhenUsed/>
    <w:qFormat/>
    <w:rsid w:val="0056490D"/>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D75853"/>
    <w:pPr>
      <w:tabs>
        <w:tab w:val="center" w:pos="4536"/>
        <w:tab w:val="right" w:pos="9072"/>
      </w:tabs>
      <w:spacing w:after="0"/>
    </w:pPr>
  </w:style>
  <w:style w:type="paragraph" w:styleId="Pta">
    <w:name w:val="footer"/>
    <w:basedOn w:val="Normlny"/>
    <w:link w:val="PtaChar"/>
    <w:uiPriority w:val="99"/>
    <w:unhideWhenUsed/>
    <w:rsid w:val="00D75853"/>
    <w:pPr>
      <w:tabs>
        <w:tab w:val="center" w:pos="4536"/>
        <w:tab w:val="right" w:pos="9072"/>
      </w:tabs>
      <w:spacing w:after="0"/>
    </w:pPr>
  </w:style>
  <w:style w:type="character" w:customStyle="1" w:styleId="HlavikaChar">
    <w:name w:val="Hlavička Char"/>
    <w:basedOn w:val="Predvolenpsmoodseku"/>
    <w:link w:val="Hlavika"/>
    <w:uiPriority w:val="99"/>
    <w:locked/>
    <w:rsid w:val="00D75853"/>
    <w:rPr>
      <w:rFonts w:cs="Times New Roman"/>
    </w:rPr>
  </w:style>
  <w:style w:type="paragraph" w:styleId="Textbubliny">
    <w:name w:val="Balloon Text"/>
    <w:basedOn w:val="Normlny"/>
    <w:link w:val="TextbublinyChar"/>
    <w:uiPriority w:val="99"/>
    <w:semiHidden/>
    <w:unhideWhenUsed/>
    <w:rsid w:val="00D75853"/>
    <w:pPr>
      <w:spacing w:after="0"/>
    </w:pPr>
    <w:rPr>
      <w:rFonts w:ascii="Tahoma" w:hAnsi="Tahoma" w:cs="Tahoma"/>
      <w:sz w:val="16"/>
      <w:szCs w:val="16"/>
    </w:rPr>
  </w:style>
  <w:style w:type="character" w:customStyle="1" w:styleId="PtaChar">
    <w:name w:val="Päta Char"/>
    <w:basedOn w:val="Predvolenpsmoodseku"/>
    <w:link w:val="Pta"/>
    <w:uiPriority w:val="99"/>
    <w:locked/>
    <w:rsid w:val="00D75853"/>
    <w:rPr>
      <w:rFonts w:cs="Times New Roman"/>
    </w:rPr>
  </w:style>
  <w:style w:type="character" w:styleId="Hypertextovprepojenie">
    <w:name w:val="Hyperlink"/>
    <w:basedOn w:val="Predvolenpsmoodseku"/>
    <w:uiPriority w:val="99"/>
    <w:unhideWhenUsed/>
    <w:rsid w:val="00E56E51"/>
    <w:rPr>
      <w:rFonts w:cs="Times New Roman"/>
      <w:color w:val="0000FF" w:themeColor="hyperlink"/>
      <w:u w:val="single"/>
    </w:rPr>
  </w:style>
  <w:style w:type="character" w:customStyle="1" w:styleId="TextbublinyChar">
    <w:name w:val="Text bubliny Char"/>
    <w:basedOn w:val="Predvolenpsmoodseku"/>
    <w:link w:val="Textbubliny"/>
    <w:uiPriority w:val="99"/>
    <w:semiHidden/>
    <w:locked/>
    <w:rsid w:val="00D75853"/>
    <w:rPr>
      <w:rFonts w:ascii="Tahoma" w:hAnsi="Tahoma" w:cs="Tahoma"/>
      <w:sz w:val="16"/>
      <w:szCs w:val="16"/>
    </w:rPr>
  </w:style>
  <w:style w:type="paragraph" w:styleId="Nzov">
    <w:name w:val="Title"/>
    <w:basedOn w:val="Normlny"/>
    <w:next w:val="Normlny"/>
    <w:link w:val="NzovChar"/>
    <w:uiPriority w:val="10"/>
    <w:qFormat/>
    <w:rsid w:val="00ED2840"/>
    <w:pPr>
      <w:spacing w:after="0"/>
      <w:contextualSpacing/>
      <w:jc w:val="center"/>
    </w:pPr>
    <w:rPr>
      <w:rFonts w:asciiTheme="minorHAnsi" w:eastAsiaTheme="majorEastAsia" w:hAnsiTheme="minorHAnsi" w:cstheme="majorBidi"/>
      <w:spacing w:val="-10"/>
      <w:kern w:val="28"/>
      <w:sz w:val="56"/>
      <w:szCs w:val="56"/>
    </w:rPr>
  </w:style>
  <w:style w:type="character" w:customStyle="1" w:styleId="NzovChar">
    <w:name w:val="Názov Char"/>
    <w:basedOn w:val="Predvolenpsmoodseku"/>
    <w:link w:val="Nzov"/>
    <w:uiPriority w:val="10"/>
    <w:rsid w:val="00ED2840"/>
    <w:rPr>
      <w:rFonts w:asciiTheme="minorHAnsi" w:eastAsiaTheme="majorEastAsia" w:hAnsiTheme="minorHAnsi" w:cstheme="majorBidi"/>
      <w:spacing w:val="-10"/>
      <w:kern w:val="28"/>
      <w:sz w:val="56"/>
      <w:szCs w:val="56"/>
    </w:rPr>
  </w:style>
  <w:style w:type="paragraph" w:customStyle="1" w:styleId="zreportaddinfo">
    <w:name w:val="zreport addinfo"/>
    <w:basedOn w:val="Normlny"/>
    <w:semiHidden/>
    <w:rsid w:val="00473814"/>
    <w:pPr>
      <w:framePr w:wrap="around" w:hAnchor="margin" w:xAlign="center" w:yAlign="bottom"/>
      <w:spacing w:after="0" w:line="240" w:lineRule="exact"/>
      <w:jc w:val="center"/>
    </w:pPr>
    <w:rPr>
      <w:noProof/>
      <w:szCs w:val="20"/>
    </w:rPr>
  </w:style>
  <w:style w:type="paragraph" w:styleId="Podtitul">
    <w:name w:val="Subtitle"/>
    <w:basedOn w:val="Normlny"/>
    <w:next w:val="Normlny"/>
    <w:link w:val="PodtitulChar"/>
    <w:uiPriority w:val="11"/>
    <w:qFormat/>
    <w:rsid w:val="007B6DBF"/>
    <w:pPr>
      <w:numPr>
        <w:ilvl w:val="1"/>
      </w:numPr>
      <w:spacing w:after="160"/>
      <w:jc w:val="left"/>
    </w:pPr>
    <w:rPr>
      <w:rFonts w:asciiTheme="minorHAnsi" w:eastAsiaTheme="majorEastAsia" w:hAnsiTheme="minorHAnsi" w:cstheme="minorBidi"/>
      <w:spacing w:val="15"/>
      <w:sz w:val="28"/>
      <w:szCs w:val="28"/>
    </w:rPr>
  </w:style>
  <w:style w:type="character" w:customStyle="1" w:styleId="PodtitulChar">
    <w:name w:val="Podtitul Char"/>
    <w:basedOn w:val="Predvolenpsmoodseku"/>
    <w:link w:val="Podtitul"/>
    <w:uiPriority w:val="11"/>
    <w:rsid w:val="007B6DBF"/>
    <w:rPr>
      <w:rFonts w:asciiTheme="minorHAnsi" w:eastAsiaTheme="majorEastAsia" w:hAnsiTheme="minorHAnsi" w:cstheme="minorBidi"/>
      <w:spacing w:val="15"/>
      <w:sz w:val="28"/>
      <w:szCs w:val="28"/>
    </w:rPr>
  </w:style>
  <w:style w:type="paragraph" w:customStyle="1" w:styleId="TableText">
    <w:name w:val="Table Text"/>
    <w:rsid w:val="00A82854"/>
    <w:pPr>
      <w:tabs>
        <w:tab w:val="right" w:pos="9720"/>
      </w:tabs>
      <w:spacing w:before="40" w:after="40" w:line="240" w:lineRule="auto"/>
    </w:pPr>
    <w:rPr>
      <w:rFonts w:ascii="Times New Roman" w:hAnsi="Times New Roman" w:cs="Times New Roman"/>
      <w:bCs/>
      <w:sz w:val="20"/>
      <w:szCs w:val="24"/>
      <w:lang w:val="en-GB"/>
    </w:rPr>
  </w:style>
  <w:style w:type="paragraph" w:customStyle="1" w:styleId="UnnumberedHeading">
    <w:name w:val="Unnumbered Heading"/>
    <w:basedOn w:val="Normlny"/>
    <w:rsid w:val="00A82854"/>
    <w:pPr>
      <w:spacing w:before="240" w:after="60"/>
    </w:pPr>
    <w:rPr>
      <w:rFonts w:ascii="Arial" w:hAnsi="Arial"/>
      <w:b/>
      <w:szCs w:val="24"/>
      <w:lang w:val="en-GB"/>
    </w:rPr>
  </w:style>
  <w:style w:type="character" w:styleId="Zstupntext">
    <w:name w:val="Placeholder Text"/>
    <w:basedOn w:val="Predvolenpsmoodseku"/>
    <w:uiPriority w:val="99"/>
    <w:semiHidden/>
    <w:rsid w:val="00D97E10"/>
    <w:rPr>
      <w:color w:val="808080"/>
    </w:rPr>
  </w:style>
  <w:style w:type="paragraph" w:styleId="Obsah3">
    <w:name w:val="toc 3"/>
    <w:basedOn w:val="Obsah2"/>
    <w:uiPriority w:val="39"/>
    <w:rsid w:val="00D451ED"/>
    <w:pPr>
      <w:tabs>
        <w:tab w:val="left" w:pos="1418"/>
      </w:tabs>
      <w:ind w:left="1418" w:hanging="1418"/>
    </w:pPr>
  </w:style>
  <w:style w:type="paragraph" w:styleId="Obsah2">
    <w:name w:val="toc 2"/>
    <w:basedOn w:val="Obsah1"/>
    <w:uiPriority w:val="39"/>
    <w:rsid w:val="00D451ED"/>
    <w:pPr>
      <w:spacing w:before="0"/>
    </w:pPr>
    <w:rPr>
      <w:sz w:val="24"/>
    </w:rPr>
  </w:style>
  <w:style w:type="paragraph" w:styleId="Obsah1">
    <w:name w:val="toc 1"/>
    <w:basedOn w:val="Normlny"/>
    <w:uiPriority w:val="39"/>
    <w:rsid w:val="00CD7152"/>
    <w:pPr>
      <w:tabs>
        <w:tab w:val="right" w:pos="8505"/>
      </w:tabs>
      <w:spacing w:before="260" w:after="0"/>
      <w:ind w:left="850" w:right="567" w:hanging="850"/>
    </w:pPr>
    <w:rPr>
      <w:sz w:val="28"/>
      <w:szCs w:val="20"/>
    </w:rPr>
  </w:style>
  <w:style w:type="character" w:customStyle="1" w:styleId="Nadpis1Char">
    <w:name w:val="Nadpis 1 Char"/>
    <w:basedOn w:val="Predvolenpsmoodseku"/>
    <w:link w:val="Nadpis1"/>
    <w:uiPriority w:val="9"/>
    <w:rsid w:val="00C513EF"/>
    <w:rPr>
      <w:rFonts w:asciiTheme="minorHAnsi" w:eastAsiaTheme="majorEastAsia" w:hAnsiTheme="minorHAnsi" w:cstheme="majorBidi"/>
      <w:color w:val="0F243E" w:themeColor="text2" w:themeShade="80"/>
      <w:sz w:val="44"/>
      <w:szCs w:val="32"/>
    </w:rPr>
  </w:style>
  <w:style w:type="paragraph" w:styleId="Hlavikaobsahu">
    <w:name w:val="TOC Heading"/>
    <w:basedOn w:val="Nadpis1"/>
    <w:next w:val="Normlny"/>
    <w:uiPriority w:val="39"/>
    <w:unhideWhenUsed/>
    <w:qFormat/>
    <w:rsid w:val="00181408"/>
    <w:pPr>
      <w:numPr>
        <w:numId w:val="0"/>
      </w:numPr>
      <w:spacing w:line="259" w:lineRule="auto"/>
      <w:outlineLvl w:val="9"/>
    </w:pPr>
  </w:style>
  <w:style w:type="paragraph" w:styleId="Obsah4">
    <w:name w:val="toc 4"/>
    <w:basedOn w:val="Normlny"/>
    <w:next w:val="Normlny"/>
    <w:autoRedefine/>
    <w:uiPriority w:val="39"/>
    <w:semiHidden/>
    <w:unhideWhenUsed/>
    <w:rsid w:val="00CD7152"/>
    <w:pPr>
      <w:spacing w:after="100"/>
      <w:ind w:left="660"/>
    </w:pPr>
  </w:style>
  <w:style w:type="character" w:customStyle="1" w:styleId="Nadpis2Char">
    <w:name w:val="Nadpis 2 Char"/>
    <w:basedOn w:val="Predvolenpsmoodseku"/>
    <w:link w:val="Nadpis2"/>
    <w:uiPriority w:val="9"/>
    <w:rsid w:val="00E120A1"/>
    <w:rPr>
      <w:rFonts w:asciiTheme="minorHAnsi" w:eastAsiaTheme="majorEastAsia" w:hAnsiTheme="minorHAnsi" w:cstheme="majorBidi"/>
      <w:color w:val="0F243E" w:themeColor="text2" w:themeShade="80"/>
      <w:sz w:val="36"/>
      <w:szCs w:val="26"/>
    </w:rPr>
  </w:style>
  <w:style w:type="character" w:customStyle="1" w:styleId="Nadpis3Char">
    <w:name w:val="Nadpis 3 Char"/>
    <w:basedOn w:val="Predvolenpsmoodseku"/>
    <w:link w:val="Nadpis3"/>
    <w:uiPriority w:val="9"/>
    <w:rsid w:val="00C513EF"/>
    <w:rPr>
      <w:rFonts w:asciiTheme="minorHAnsi" w:eastAsiaTheme="majorEastAsia" w:hAnsiTheme="minorHAnsi" w:cstheme="majorBidi"/>
      <w:color w:val="0F243E" w:themeColor="text2" w:themeShade="80"/>
      <w:sz w:val="28"/>
      <w:szCs w:val="24"/>
    </w:rPr>
  </w:style>
  <w:style w:type="paragraph" w:styleId="Odsekzoznamu">
    <w:name w:val="List Paragraph"/>
    <w:basedOn w:val="Normlny"/>
    <w:link w:val="OdsekzoznamuChar"/>
    <w:uiPriority w:val="34"/>
    <w:qFormat/>
    <w:rsid w:val="00181408"/>
    <w:pPr>
      <w:ind w:left="720"/>
      <w:contextualSpacing/>
    </w:pPr>
  </w:style>
  <w:style w:type="paragraph" w:styleId="Popis">
    <w:name w:val="caption"/>
    <w:basedOn w:val="Normlny"/>
    <w:next w:val="Normlny"/>
    <w:uiPriority w:val="35"/>
    <w:unhideWhenUsed/>
    <w:qFormat/>
    <w:rsid w:val="00373F8A"/>
    <w:pPr>
      <w:keepNext/>
      <w:spacing w:before="200" w:after="40"/>
      <w:jc w:val="center"/>
      <w:outlineLvl w:val="7"/>
    </w:pPr>
    <w:rPr>
      <w:rFonts w:ascii="Arial" w:hAnsi="Arial"/>
      <w:i/>
      <w:iCs/>
      <w:color w:val="1F497D" w:themeColor="text2"/>
      <w:sz w:val="18"/>
      <w:szCs w:val="18"/>
    </w:rPr>
  </w:style>
  <w:style w:type="paragraph" w:styleId="Zoznamobrzkov">
    <w:name w:val="table of figures"/>
    <w:basedOn w:val="Normlny"/>
    <w:next w:val="Normlny"/>
    <w:uiPriority w:val="99"/>
    <w:rsid w:val="002B779E"/>
    <w:pPr>
      <w:spacing w:after="0"/>
    </w:pPr>
  </w:style>
  <w:style w:type="character" w:customStyle="1" w:styleId="Nadpis4Char">
    <w:name w:val="Nadpis 4 Char"/>
    <w:basedOn w:val="Predvolenpsmoodseku"/>
    <w:link w:val="Nadpis4"/>
    <w:uiPriority w:val="9"/>
    <w:rsid w:val="00C513EF"/>
    <w:rPr>
      <w:rFonts w:asciiTheme="minorHAnsi" w:eastAsiaTheme="majorEastAsia" w:hAnsiTheme="minorHAnsi" w:cstheme="majorBidi"/>
      <w:iCs/>
      <w:color w:val="0F243E" w:themeColor="text2" w:themeShade="80"/>
      <w:sz w:val="24"/>
      <w:szCs w:val="36"/>
    </w:rPr>
  </w:style>
  <w:style w:type="character" w:customStyle="1" w:styleId="Nadpis5Char">
    <w:name w:val="Nadpis 5 Char"/>
    <w:basedOn w:val="Predvolenpsmoodseku"/>
    <w:link w:val="Nadpis5"/>
    <w:uiPriority w:val="9"/>
    <w:rsid w:val="00C513EF"/>
    <w:rPr>
      <w:rFonts w:asciiTheme="minorHAnsi" w:eastAsiaTheme="majorEastAsia" w:hAnsiTheme="minorHAnsi" w:cstheme="majorBidi"/>
      <w:color w:val="0F243E" w:themeColor="text2" w:themeShade="80"/>
      <w:sz w:val="20"/>
      <w:szCs w:val="36"/>
    </w:rPr>
  </w:style>
  <w:style w:type="character" w:customStyle="1" w:styleId="Nadpis6Char">
    <w:name w:val="Nadpis 6 Char"/>
    <w:basedOn w:val="Predvolenpsmoodseku"/>
    <w:link w:val="Nadpis6"/>
    <w:uiPriority w:val="9"/>
    <w:rsid w:val="00181408"/>
    <w:rPr>
      <w:rFonts w:asciiTheme="minorHAnsi" w:eastAsiaTheme="majorEastAsia" w:hAnsiTheme="minorHAnsi" w:cstheme="majorBidi"/>
      <w:color w:val="243F60" w:themeColor="accent1" w:themeShade="7F"/>
      <w:sz w:val="24"/>
      <w:szCs w:val="36"/>
    </w:rPr>
  </w:style>
  <w:style w:type="character" w:customStyle="1" w:styleId="Nadpis7Char">
    <w:name w:val="Nadpis 7 Char"/>
    <w:basedOn w:val="Predvolenpsmoodseku"/>
    <w:link w:val="Nadpis7"/>
    <w:uiPriority w:val="9"/>
    <w:semiHidden/>
    <w:rsid w:val="0056490D"/>
    <w:rPr>
      <w:rFonts w:asciiTheme="majorHAnsi" w:eastAsiaTheme="majorEastAsia" w:hAnsiTheme="majorHAnsi" w:cstheme="majorBidi"/>
      <w:i/>
      <w:iCs/>
      <w:color w:val="243F60" w:themeColor="accent1" w:themeShade="7F"/>
      <w:sz w:val="24"/>
      <w:szCs w:val="36"/>
    </w:rPr>
  </w:style>
  <w:style w:type="character" w:customStyle="1" w:styleId="Nadpis8Char">
    <w:name w:val="Nadpis 8 Char"/>
    <w:basedOn w:val="Predvolenpsmoodseku"/>
    <w:link w:val="Nadpis8"/>
    <w:uiPriority w:val="9"/>
    <w:semiHidden/>
    <w:rsid w:val="0056490D"/>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Predvolenpsmoodseku"/>
    <w:link w:val="Nadpis9"/>
    <w:uiPriority w:val="9"/>
    <w:semiHidden/>
    <w:rsid w:val="0056490D"/>
    <w:rPr>
      <w:rFonts w:asciiTheme="majorHAnsi" w:eastAsiaTheme="majorEastAsia" w:hAnsiTheme="majorHAnsi" w:cstheme="majorBidi"/>
      <w:i/>
      <w:iCs/>
      <w:color w:val="272727" w:themeColor="text1" w:themeTint="D8"/>
      <w:sz w:val="21"/>
      <w:szCs w:val="21"/>
    </w:rPr>
  </w:style>
  <w:style w:type="paragraph" w:styleId="Textpoznmkypodiarou">
    <w:name w:val="footnote text"/>
    <w:basedOn w:val="Normlny"/>
    <w:link w:val="TextpoznmkypodiarouChar"/>
    <w:rsid w:val="00D615BF"/>
    <w:pPr>
      <w:spacing w:after="60"/>
    </w:pPr>
    <w:rPr>
      <w:szCs w:val="20"/>
      <w:lang w:val="en-GB"/>
    </w:rPr>
  </w:style>
  <w:style w:type="character" w:customStyle="1" w:styleId="TextpoznmkypodiarouChar">
    <w:name w:val="Text poznámky pod čiarou Char"/>
    <w:basedOn w:val="Predvolenpsmoodseku"/>
    <w:link w:val="Textpoznmkypodiarou"/>
    <w:rsid w:val="00D615BF"/>
    <w:rPr>
      <w:rFonts w:ascii="Times New Roman" w:hAnsi="Times New Roman" w:cs="Times New Roman"/>
      <w:sz w:val="20"/>
      <w:szCs w:val="20"/>
      <w:lang w:val="en-GB"/>
    </w:rPr>
  </w:style>
  <w:style w:type="character" w:styleId="Odkaznapoznmkupodiarou">
    <w:name w:val="footnote reference"/>
    <w:rsid w:val="00D615BF"/>
    <w:rPr>
      <w:vertAlign w:val="superscript"/>
    </w:rPr>
  </w:style>
  <w:style w:type="table" w:customStyle="1" w:styleId="GridTable5Dark-Accent51">
    <w:name w:val="Grid Table 5 Dark - Accent 51"/>
    <w:basedOn w:val="Normlnatabuka"/>
    <w:uiPriority w:val="50"/>
    <w:rsid w:val="00C15AD5"/>
    <w:pPr>
      <w:spacing w:after="0" w:line="240" w:lineRule="auto"/>
    </w:pPr>
    <w:rPr>
      <w:rFonts w:ascii="Times New Roman" w:hAnsi="Times New Roman" w:cs="Times New Roman"/>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Mriekatabuky">
    <w:name w:val="Table Grid"/>
    <w:basedOn w:val="Normlnatabuka"/>
    <w:uiPriority w:val="59"/>
    <w:rsid w:val="00C741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itHypertextovPrepojenie">
    <w:name w:val="FollowedHyperlink"/>
    <w:basedOn w:val="Predvolenpsmoodseku"/>
    <w:uiPriority w:val="99"/>
    <w:rsid w:val="009C5098"/>
    <w:rPr>
      <w:color w:val="800080" w:themeColor="followedHyperlink"/>
      <w:u w:val="single"/>
    </w:rPr>
  </w:style>
  <w:style w:type="paragraph" w:styleId="Textkomentra">
    <w:name w:val="annotation text"/>
    <w:basedOn w:val="Normlny"/>
    <w:link w:val="TextkomentraChar"/>
    <w:uiPriority w:val="99"/>
    <w:rsid w:val="00E55BD1"/>
    <w:rPr>
      <w:szCs w:val="20"/>
    </w:rPr>
  </w:style>
  <w:style w:type="character" w:customStyle="1" w:styleId="TextkomentraChar">
    <w:name w:val="Text komentára Char"/>
    <w:basedOn w:val="Predvolenpsmoodseku"/>
    <w:link w:val="Textkomentra"/>
    <w:uiPriority w:val="99"/>
    <w:rsid w:val="00E55BD1"/>
    <w:rPr>
      <w:rFonts w:cs="Times New Roman"/>
      <w:sz w:val="20"/>
      <w:szCs w:val="20"/>
    </w:rPr>
  </w:style>
  <w:style w:type="paragraph" w:styleId="Predmetkomentra">
    <w:name w:val="annotation subject"/>
    <w:basedOn w:val="Textkomentra"/>
    <w:next w:val="Textkomentra"/>
    <w:link w:val="PredmetkomentraChar"/>
    <w:rsid w:val="00E55BD1"/>
    <w:pPr>
      <w:spacing w:after="60"/>
    </w:pPr>
    <w:rPr>
      <w:b/>
      <w:bCs/>
      <w:lang w:val="en-GB"/>
    </w:rPr>
  </w:style>
  <w:style w:type="character" w:customStyle="1" w:styleId="PredmetkomentraChar">
    <w:name w:val="Predmet komentára Char"/>
    <w:basedOn w:val="TextkomentraChar"/>
    <w:link w:val="Predmetkomentra"/>
    <w:rsid w:val="00E55BD1"/>
    <w:rPr>
      <w:rFonts w:ascii="Times New Roman" w:hAnsi="Times New Roman" w:cs="Times New Roman"/>
      <w:b/>
      <w:bCs/>
      <w:sz w:val="20"/>
      <w:szCs w:val="20"/>
      <w:lang w:val="en-GB"/>
    </w:rPr>
  </w:style>
  <w:style w:type="table" w:customStyle="1" w:styleId="ListTable4-Accent11">
    <w:name w:val="List Table 4 - Accent 11"/>
    <w:basedOn w:val="Normlnatabuka"/>
    <w:uiPriority w:val="49"/>
    <w:rsid w:val="0067269B"/>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Normlnatabuka"/>
    <w:uiPriority w:val="49"/>
    <w:rsid w:val="0067269B"/>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4-Accent111">
    <w:name w:val="List Table 4 - Accent 111"/>
    <w:basedOn w:val="Normlnatabuka"/>
    <w:uiPriority w:val="49"/>
    <w:rsid w:val="000D1707"/>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ukasozoznamom4zvraznenie11">
    <w:name w:val="Tabuľka so zoznamom 4 – zvýraznenie 11"/>
    <w:basedOn w:val="Normlnatabuka"/>
    <w:uiPriority w:val="49"/>
    <w:rsid w:val="000A1D27"/>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Bullet">
    <w:name w:val="Bullet"/>
    <w:basedOn w:val="Odsekzoznamu"/>
    <w:link w:val="BulletChar"/>
    <w:qFormat/>
    <w:rsid w:val="00C513EF"/>
    <w:pPr>
      <w:numPr>
        <w:numId w:val="3"/>
      </w:numPr>
      <w:spacing w:before="40" w:after="80"/>
      <w:contextualSpacing w:val="0"/>
    </w:pPr>
  </w:style>
  <w:style w:type="character" w:customStyle="1" w:styleId="BulletChar">
    <w:name w:val="Bullet Char"/>
    <w:basedOn w:val="Predvolenpsmoodseku"/>
    <w:link w:val="Bullet"/>
    <w:rsid w:val="00C513EF"/>
    <w:rPr>
      <w:rFonts w:ascii="Georgia" w:hAnsi="Georgia" w:cs="Times New Roman"/>
      <w:sz w:val="20"/>
      <w:szCs w:val="36"/>
    </w:rPr>
  </w:style>
  <w:style w:type="character" w:styleId="Odkaznakomentr">
    <w:name w:val="annotation reference"/>
    <w:basedOn w:val="Predvolenpsmoodseku"/>
    <w:uiPriority w:val="99"/>
    <w:semiHidden/>
    <w:unhideWhenUsed/>
    <w:rsid w:val="002A4266"/>
    <w:rPr>
      <w:sz w:val="16"/>
      <w:szCs w:val="16"/>
    </w:rPr>
  </w:style>
  <w:style w:type="paragraph" w:styleId="Revzia">
    <w:name w:val="Revision"/>
    <w:hidden/>
    <w:uiPriority w:val="99"/>
    <w:semiHidden/>
    <w:rsid w:val="002A4266"/>
    <w:pPr>
      <w:spacing w:after="0" w:line="240" w:lineRule="auto"/>
    </w:pPr>
    <w:rPr>
      <w:rFonts w:cs="Times New Roman"/>
      <w:szCs w:val="36"/>
    </w:rPr>
  </w:style>
  <w:style w:type="character" w:styleId="Intenzvnezvraznenie">
    <w:name w:val="Intense Emphasis"/>
    <w:basedOn w:val="Predvolenpsmoodseku"/>
    <w:uiPriority w:val="21"/>
    <w:qFormat/>
    <w:rsid w:val="00181408"/>
    <w:rPr>
      <w:rFonts w:asciiTheme="minorHAnsi" w:hAnsiTheme="minorHAnsi"/>
      <w:b/>
      <w:bCs/>
      <w:i/>
      <w:iCs/>
      <w:color w:val="4F81BD" w:themeColor="accent1"/>
      <w:sz w:val="24"/>
    </w:rPr>
  </w:style>
  <w:style w:type="paragraph" w:styleId="Zoznamsodrkami">
    <w:name w:val="List Bullet"/>
    <w:basedOn w:val="Normlny"/>
    <w:uiPriority w:val="99"/>
    <w:unhideWhenUsed/>
    <w:rsid w:val="00715951"/>
    <w:pPr>
      <w:numPr>
        <w:numId w:val="4"/>
      </w:numPr>
      <w:contextualSpacing/>
    </w:pPr>
  </w:style>
  <w:style w:type="paragraph" w:styleId="Zoznamsodrkami2">
    <w:name w:val="List Bullet 2"/>
    <w:basedOn w:val="Normlny"/>
    <w:uiPriority w:val="99"/>
    <w:unhideWhenUsed/>
    <w:rsid w:val="00715951"/>
    <w:pPr>
      <w:numPr>
        <w:numId w:val="5"/>
      </w:numPr>
      <w:contextualSpacing/>
    </w:pPr>
  </w:style>
  <w:style w:type="character" w:customStyle="1" w:styleId="ppp-text-small">
    <w:name w:val="ppp-text-small"/>
    <w:basedOn w:val="Predvolenpsmoodseku"/>
    <w:rsid w:val="00556678"/>
  </w:style>
  <w:style w:type="paragraph" w:customStyle="1" w:styleId="Bullet2">
    <w:name w:val="Bullet 2"/>
    <w:basedOn w:val="Bullet"/>
    <w:link w:val="Bullet2Char"/>
    <w:qFormat/>
    <w:rsid w:val="00140ED0"/>
    <w:pPr>
      <w:numPr>
        <w:numId w:val="13"/>
      </w:numPr>
      <w:ind w:left="728" w:hanging="336"/>
    </w:pPr>
  </w:style>
  <w:style w:type="paragraph" w:customStyle="1" w:styleId="BulletNum">
    <w:name w:val="Bullet Num"/>
    <w:basedOn w:val="Odsekzoznamu"/>
    <w:link w:val="BulletNumChar"/>
    <w:qFormat/>
    <w:rsid w:val="00E712AA"/>
    <w:pPr>
      <w:numPr>
        <w:numId w:val="2"/>
      </w:numPr>
    </w:pPr>
  </w:style>
  <w:style w:type="character" w:customStyle="1" w:styleId="Bullet2Char">
    <w:name w:val="Bullet 2 Char"/>
    <w:basedOn w:val="BulletChar"/>
    <w:link w:val="Bullet2"/>
    <w:rsid w:val="00140ED0"/>
    <w:rPr>
      <w:rFonts w:ascii="Georgia" w:hAnsi="Georgia" w:cs="Times New Roman"/>
      <w:sz w:val="20"/>
      <w:szCs w:val="36"/>
    </w:rPr>
  </w:style>
  <w:style w:type="character" w:styleId="Siln">
    <w:name w:val="Strong"/>
    <w:basedOn w:val="Predvolenpsmoodseku"/>
    <w:uiPriority w:val="22"/>
    <w:qFormat/>
    <w:rsid w:val="00181408"/>
    <w:rPr>
      <w:rFonts w:asciiTheme="minorHAnsi" w:hAnsiTheme="minorHAnsi"/>
      <w:b/>
      <w:bCs/>
      <w:sz w:val="24"/>
    </w:rPr>
  </w:style>
  <w:style w:type="character" w:customStyle="1" w:styleId="OdsekzoznamuChar">
    <w:name w:val="Odsek zoznamu Char"/>
    <w:basedOn w:val="Predvolenpsmoodseku"/>
    <w:link w:val="Odsekzoznamu"/>
    <w:uiPriority w:val="34"/>
    <w:rsid w:val="00181408"/>
    <w:rPr>
      <w:rFonts w:ascii="Georgia" w:hAnsi="Georgia" w:cs="Times New Roman"/>
      <w:sz w:val="24"/>
      <w:szCs w:val="36"/>
    </w:rPr>
  </w:style>
  <w:style w:type="character" w:customStyle="1" w:styleId="BulletNumChar">
    <w:name w:val="Bullet Num Char"/>
    <w:basedOn w:val="OdsekzoznamuChar"/>
    <w:link w:val="BulletNum"/>
    <w:rsid w:val="00E712AA"/>
    <w:rPr>
      <w:rFonts w:ascii="Times New Roman" w:hAnsi="Times New Roman" w:cs="Times New Roman"/>
      <w:sz w:val="24"/>
      <w:szCs w:val="36"/>
    </w:rPr>
  </w:style>
  <w:style w:type="paragraph" w:customStyle="1" w:styleId="Tableheader">
    <w:name w:val="Table header"/>
    <w:basedOn w:val="Normlny"/>
    <w:link w:val="TableheaderChar"/>
    <w:qFormat/>
    <w:rsid w:val="00140ED0"/>
    <w:pPr>
      <w:keepNext/>
      <w:outlineLvl w:val="6"/>
    </w:pPr>
    <w:rPr>
      <w:rFonts w:asciiTheme="minorHAnsi" w:hAnsiTheme="minorHAnsi"/>
      <w:b/>
      <w:color w:val="0F243E" w:themeColor="text2" w:themeShade="80"/>
      <w:sz w:val="22"/>
    </w:rPr>
  </w:style>
  <w:style w:type="paragraph" w:styleId="Bezriadkovania">
    <w:name w:val="No Spacing"/>
    <w:uiPriority w:val="1"/>
    <w:qFormat/>
    <w:rsid w:val="00181408"/>
    <w:pPr>
      <w:spacing w:after="0" w:line="240" w:lineRule="auto"/>
      <w:jc w:val="both"/>
    </w:pPr>
    <w:rPr>
      <w:rFonts w:ascii="Georgia" w:hAnsi="Georgia" w:cs="Times New Roman"/>
      <w:sz w:val="20"/>
      <w:szCs w:val="36"/>
    </w:rPr>
  </w:style>
  <w:style w:type="character" w:customStyle="1" w:styleId="TableheaderChar">
    <w:name w:val="Table header Char"/>
    <w:basedOn w:val="Predvolenpsmoodseku"/>
    <w:link w:val="Tableheader"/>
    <w:rsid w:val="00140ED0"/>
    <w:rPr>
      <w:rFonts w:asciiTheme="minorHAnsi" w:hAnsiTheme="minorHAnsi" w:cs="Times New Roman"/>
      <w:b/>
      <w:color w:val="0F243E" w:themeColor="text2" w:themeShade="80"/>
      <w:szCs w:val="36"/>
    </w:rPr>
  </w:style>
  <w:style w:type="character" w:styleId="Jemnzvraznenie">
    <w:name w:val="Subtle Emphasis"/>
    <w:basedOn w:val="Predvolenpsmoodseku"/>
    <w:uiPriority w:val="19"/>
    <w:qFormat/>
    <w:rsid w:val="00181408"/>
    <w:rPr>
      <w:rFonts w:asciiTheme="minorHAnsi" w:hAnsiTheme="minorHAnsi"/>
      <w:i/>
      <w:iCs/>
      <w:color w:val="808080" w:themeColor="text1" w:themeTint="7F"/>
      <w:sz w:val="24"/>
    </w:rPr>
  </w:style>
  <w:style w:type="character" w:styleId="Zvraznenie">
    <w:name w:val="Emphasis"/>
    <w:basedOn w:val="Predvolenpsmoodseku"/>
    <w:uiPriority w:val="20"/>
    <w:qFormat/>
    <w:rsid w:val="00181408"/>
    <w:rPr>
      <w:rFonts w:asciiTheme="minorHAnsi" w:hAnsiTheme="minorHAnsi"/>
      <w:i/>
      <w:iCs/>
      <w:sz w:val="20"/>
    </w:rPr>
  </w:style>
  <w:style w:type="paragraph" w:styleId="Citcia">
    <w:name w:val="Quote"/>
    <w:basedOn w:val="Normlny"/>
    <w:link w:val="CitciaChar"/>
    <w:uiPriority w:val="29"/>
    <w:qFormat/>
    <w:rsid w:val="00243102"/>
    <w:rPr>
      <w:i/>
      <w:iCs/>
      <w:color w:val="000000" w:themeColor="text1"/>
    </w:rPr>
  </w:style>
  <w:style w:type="character" w:customStyle="1" w:styleId="CitciaChar">
    <w:name w:val="Citácia Char"/>
    <w:basedOn w:val="Predvolenpsmoodseku"/>
    <w:link w:val="Citcia"/>
    <w:uiPriority w:val="29"/>
    <w:rsid w:val="00243102"/>
    <w:rPr>
      <w:rFonts w:ascii="Georgia" w:hAnsi="Georgia" w:cs="Times New Roman"/>
      <w:i/>
      <w:iCs/>
      <w:color w:val="000000" w:themeColor="text1"/>
      <w:sz w:val="20"/>
      <w:szCs w:val="36"/>
    </w:rPr>
  </w:style>
  <w:style w:type="paragraph" w:styleId="Zvraznencitcia">
    <w:name w:val="Intense Quote"/>
    <w:basedOn w:val="Normlny"/>
    <w:next w:val="Normlny"/>
    <w:link w:val="ZvraznencitciaChar"/>
    <w:uiPriority w:val="30"/>
    <w:rsid w:val="00DC7636"/>
    <w:pPr>
      <w:pBdr>
        <w:bottom w:val="single" w:sz="4" w:space="4" w:color="4F81BD" w:themeColor="accent1"/>
      </w:pBdr>
      <w:spacing w:before="200" w:after="280"/>
      <w:ind w:left="936" w:right="936"/>
    </w:pPr>
    <w:rPr>
      <w:b/>
      <w:bCs/>
      <w:i/>
      <w:iCs/>
      <w:color w:val="4F81BD" w:themeColor="accent1"/>
    </w:rPr>
  </w:style>
  <w:style w:type="character" w:customStyle="1" w:styleId="ZvraznencitciaChar">
    <w:name w:val="Zvýraznená citácia Char"/>
    <w:basedOn w:val="Predvolenpsmoodseku"/>
    <w:link w:val="Zvraznencitcia"/>
    <w:uiPriority w:val="30"/>
    <w:rsid w:val="00DC7636"/>
    <w:rPr>
      <w:rFonts w:ascii="Garamond" w:hAnsi="Garamond" w:cs="Times New Roman"/>
      <w:b/>
      <w:bCs/>
      <w:i/>
      <w:iCs/>
      <w:color w:val="4F81BD" w:themeColor="accent1"/>
      <w:sz w:val="20"/>
      <w:szCs w:val="36"/>
    </w:rPr>
  </w:style>
  <w:style w:type="paragraph" w:styleId="Zkladntext">
    <w:name w:val="Body Text"/>
    <w:basedOn w:val="Normlny"/>
    <w:link w:val="ZkladntextChar"/>
    <w:uiPriority w:val="99"/>
    <w:unhideWhenUsed/>
    <w:rsid w:val="00733097"/>
    <w:pPr>
      <w:spacing w:before="40"/>
      <w:jc w:val="left"/>
    </w:pPr>
    <w:rPr>
      <w:rFonts w:ascii="Arial" w:hAnsi="Arial"/>
      <w:sz w:val="22"/>
      <w:szCs w:val="22"/>
    </w:rPr>
  </w:style>
  <w:style w:type="character" w:customStyle="1" w:styleId="ZkladntextChar">
    <w:name w:val="Základný text Char"/>
    <w:basedOn w:val="Predvolenpsmoodseku"/>
    <w:link w:val="Zkladntext"/>
    <w:uiPriority w:val="99"/>
    <w:rsid w:val="00733097"/>
    <w:rPr>
      <w:rFonts w:ascii="Arial" w:hAnsi="Arial" w:cs="Times New Roman"/>
    </w:rPr>
  </w:style>
  <w:style w:type="paragraph" w:customStyle="1" w:styleId="06BulletHeading1">
    <w:name w:val="06_Bullet_Heading_1"/>
    <w:basedOn w:val="Normlny"/>
    <w:link w:val="06BulletHeading1Char"/>
    <w:qFormat/>
    <w:rsid w:val="00677AE5"/>
    <w:pPr>
      <w:numPr>
        <w:numId w:val="39"/>
      </w:numPr>
      <w:spacing w:after="0"/>
    </w:pPr>
    <w:rPr>
      <w:rFonts w:ascii="Times New Roman" w:eastAsia="Times New Roman" w:hAnsi="Times New Roman"/>
      <w:sz w:val="22"/>
      <w:szCs w:val="20"/>
      <w:lang w:val="en-GB"/>
    </w:rPr>
  </w:style>
  <w:style w:type="character" w:customStyle="1" w:styleId="06BulletHeading1Char">
    <w:name w:val="06_Bullet_Heading_1 Char"/>
    <w:link w:val="06BulletHeading1"/>
    <w:locked/>
    <w:rsid w:val="00677AE5"/>
    <w:rPr>
      <w:rFonts w:ascii="Times New Roman" w:eastAsia="Times New Roman" w:hAnsi="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1650">
      <w:bodyDiv w:val="1"/>
      <w:marLeft w:val="0"/>
      <w:marRight w:val="0"/>
      <w:marTop w:val="0"/>
      <w:marBottom w:val="0"/>
      <w:divBdr>
        <w:top w:val="none" w:sz="0" w:space="0" w:color="auto"/>
        <w:left w:val="none" w:sz="0" w:space="0" w:color="auto"/>
        <w:bottom w:val="none" w:sz="0" w:space="0" w:color="auto"/>
        <w:right w:val="none" w:sz="0" w:space="0" w:color="auto"/>
      </w:divBdr>
    </w:div>
    <w:div w:id="21631206">
      <w:bodyDiv w:val="1"/>
      <w:marLeft w:val="0"/>
      <w:marRight w:val="0"/>
      <w:marTop w:val="0"/>
      <w:marBottom w:val="0"/>
      <w:divBdr>
        <w:top w:val="none" w:sz="0" w:space="0" w:color="auto"/>
        <w:left w:val="none" w:sz="0" w:space="0" w:color="auto"/>
        <w:bottom w:val="none" w:sz="0" w:space="0" w:color="auto"/>
        <w:right w:val="none" w:sz="0" w:space="0" w:color="auto"/>
      </w:divBdr>
    </w:div>
    <w:div w:id="246153790">
      <w:bodyDiv w:val="1"/>
      <w:marLeft w:val="0"/>
      <w:marRight w:val="0"/>
      <w:marTop w:val="0"/>
      <w:marBottom w:val="0"/>
      <w:divBdr>
        <w:top w:val="none" w:sz="0" w:space="0" w:color="auto"/>
        <w:left w:val="none" w:sz="0" w:space="0" w:color="auto"/>
        <w:bottom w:val="none" w:sz="0" w:space="0" w:color="auto"/>
        <w:right w:val="none" w:sz="0" w:space="0" w:color="auto"/>
      </w:divBdr>
    </w:div>
    <w:div w:id="261841998">
      <w:bodyDiv w:val="1"/>
      <w:marLeft w:val="0"/>
      <w:marRight w:val="0"/>
      <w:marTop w:val="0"/>
      <w:marBottom w:val="0"/>
      <w:divBdr>
        <w:top w:val="none" w:sz="0" w:space="0" w:color="auto"/>
        <w:left w:val="none" w:sz="0" w:space="0" w:color="auto"/>
        <w:bottom w:val="none" w:sz="0" w:space="0" w:color="auto"/>
        <w:right w:val="none" w:sz="0" w:space="0" w:color="auto"/>
      </w:divBdr>
    </w:div>
    <w:div w:id="719137935">
      <w:bodyDiv w:val="1"/>
      <w:marLeft w:val="0"/>
      <w:marRight w:val="0"/>
      <w:marTop w:val="0"/>
      <w:marBottom w:val="0"/>
      <w:divBdr>
        <w:top w:val="none" w:sz="0" w:space="0" w:color="auto"/>
        <w:left w:val="none" w:sz="0" w:space="0" w:color="auto"/>
        <w:bottom w:val="none" w:sz="0" w:space="0" w:color="auto"/>
        <w:right w:val="none" w:sz="0" w:space="0" w:color="auto"/>
      </w:divBdr>
      <w:divsChild>
        <w:div w:id="564031884">
          <w:marLeft w:val="547"/>
          <w:marRight w:val="0"/>
          <w:marTop w:val="72"/>
          <w:marBottom w:val="0"/>
          <w:divBdr>
            <w:top w:val="none" w:sz="0" w:space="0" w:color="auto"/>
            <w:left w:val="none" w:sz="0" w:space="0" w:color="auto"/>
            <w:bottom w:val="none" w:sz="0" w:space="0" w:color="auto"/>
            <w:right w:val="none" w:sz="0" w:space="0" w:color="auto"/>
          </w:divBdr>
        </w:div>
        <w:div w:id="1025712585">
          <w:marLeft w:val="547"/>
          <w:marRight w:val="0"/>
          <w:marTop w:val="72"/>
          <w:marBottom w:val="0"/>
          <w:divBdr>
            <w:top w:val="none" w:sz="0" w:space="0" w:color="auto"/>
            <w:left w:val="none" w:sz="0" w:space="0" w:color="auto"/>
            <w:bottom w:val="none" w:sz="0" w:space="0" w:color="auto"/>
            <w:right w:val="none" w:sz="0" w:space="0" w:color="auto"/>
          </w:divBdr>
        </w:div>
        <w:div w:id="1191141625">
          <w:marLeft w:val="547"/>
          <w:marRight w:val="0"/>
          <w:marTop w:val="72"/>
          <w:marBottom w:val="0"/>
          <w:divBdr>
            <w:top w:val="none" w:sz="0" w:space="0" w:color="auto"/>
            <w:left w:val="none" w:sz="0" w:space="0" w:color="auto"/>
            <w:bottom w:val="none" w:sz="0" w:space="0" w:color="auto"/>
            <w:right w:val="none" w:sz="0" w:space="0" w:color="auto"/>
          </w:divBdr>
        </w:div>
        <w:div w:id="1639920280">
          <w:marLeft w:val="547"/>
          <w:marRight w:val="0"/>
          <w:marTop w:val="72"/>
          <w:marBottom w:val="0"/>
          <w:divBdr>
            <w:top w:val="none" w:sz="0" w:space="0" w:color="auto"/>
            <w:left w:val="none" w:sz="0" w:space="0" w:color="auto"/>
            <w:bottom w:val="none" w:sz="0" w:space="0" w:color="auto"/>
            <w:right w:val="none" w:sz="0" w:space="0" w:color="auto"/>
          </w:divBdr>
        </w:div>
      </w:divsChild>
    </w:div>
    <w:div w:id="830406780">
      <w:bodyDiv w:val="1"/>
      <w:marLeft w:val="0"/>
      <w:marRight w:val="0"/>
      <w:marTop w:val="0"/>
      <w:marBottom w:val="0"/>
      <w:divBdr>
        <w:top w:val="none" w:sz="0" w:space="0" w:color="auto"/>
        <w:left w:val="none" w:sz="0" w:space="0" w:color="auto"/>
        <w:bottom w:val="none" w:sz="0" w:space="0" w:color="auto"/>
        <w:right w:val="none" w:sz="0" w:space="0" w:color="auto"/>
      </w:divBdr>
    </w:div>
    <w:div w:id="900099701">
      <w:bodyDiv w:val="1"/>
      <w:marLeft w:val="0"/>
      <w:marRight w:val="0"/>
      <w:marTop w:val="0"/>
      <w:marBottom w:val="0"/>
      <w:divBdr>
        <w:top w:val="none" w:sz="0" w:space="0" w:color="auto"/>
        <w:left w:val="none" w:sz="0" w:space="0" w:color="auto"/>
        <w:bottom w:val="none" w:sz="0" w:space="0" w:color="auto"/>
        <w:right w:val="none" w:sz="0" w:space="0" w:color="auto"/>
      </w:divBdr>
    </w:div>
    <w:div w:id="1044990598">
      <w:bodyDiv w:val="1"/>
      <w:marLeft w:val="0"/>
      <w:marRight w:val="0"/>
      <w:marTop w:val="0"/>
      <w:marBottom w:val="0"/>
      <w:divBdr>
        <w:top w:val="none" w:sz="0" w:space="0" w:color="auto"/>
        <w:left w:val="none" w:sz="0" w:space="0" w:color="auto"/>
        <w:bottom w:val="none" w:sz="0" w:space="0" w:color="auto"/>
        <w:right w:val="none" w:sz="0" w:space="0" w:color="auto"/>
      </w:divBdr>
    </w:div>
    <w:div w:id="1098647058">
      <w:bodyDiv w:val="1"/>
      <w:marLeft w:val="0"/>
      <w:marRight w:val="0"/>
      <w:marTop w:val="0"/>
      <w:marBottom w:val="0"/>
      <w:divBdr>
        <w:top w:val="none" w:sz="0" w:space="0" w:color="auto"/>
        <w:left w:val="none" w:sz="0" w:space="0" w:color="auto"/>
        <w:bottom w:val="none" w:sz="0" w:space="0" w:color="auto"/>
        <w:right w:val="none" w:sz="0" w:space="0" w:color="auto"/>
      </w:divBdr>
    </w:div>
    <w:div w:id="1495223124">
      <w:bodyDiv w:val="1"/>
      <w:marLeft w:val="0"/>
      <w:marRight w:val="0"/>
      <w:marTop w:val="0"/>
      <w:marBottom w:val="0"/>
      <w:divBdr>
        <w:top w:val="none" w:sz="0" w:space="0" w:color="auto"/>
        <w:left w:val="none" w:sz="0" w:space="0" w:color="auto"/>
        <w:bottom w:val="none" w:sz="0" w:space="0" w:color="auto"/>
        <w:right w:val="none" w:sz="0" w:space="0" w:color="auto"/>
      </w:divBdr>
      <w:divsChild>
        <w:div w:id="975985326">
          <w:marLeft w:val="547"/>
          <w:marRight w:val="0"/>
          <w:marTop w:val="0"/>
          <w:marBottom w:val="0"/>
          <w:divBdr>
            <w:top w:val="none" w:sz="0" w:space="0" w:color="auto"/>
            <w:left w:val="none" w:sz="0" w:space="0" w:color="auto"/>
            <w:bottom w:val="none" w:sz="0" w:space="0" w:color="auto"/>
            <w:right w:val="none" w:sz="0" w:space="0" w:color="auto"/>
          </w:divBdr>
        </w:div>
        <w:div w:id="1204632943">
          <w:marLeft w:val="547"/>
          <w:marRight w:val="0"/>
          <w:marTop w:val="0"/>
          <w:marBottom w:val="0"/>
          <w:divBdr>
            <w:top w:val="none" w:sz="0" w:space="0" w:color="auto"/>
            <w:left w:val="none" w:sz="0" w:space="0" w:color="auto"/>
            <w:bottom w:val="none" w:sz="0" w:space="0" w:color="auto"/>
            <w:right w:val="none" w:sz="0" w:space="0" w:color="auto"/>
          </w:divBdr>
        </w:div>
      </w:divsChild>
    </w:div>
    <w:div w:id="1736513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ec.europa.eu/internal_market/publicprocurement/docs/sme_code_of_best_practices_sk.pdf"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uni-bielefeld.de/soz/powi/pdf/WPCG02_Sarter_Fuchs_Sack_SME_PubProcurement_Sept14.pdf"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hyperlink" Target="http://ec.europa.eu/internal_market/publicprocurement/docs/modernising_rules/smes-access-and-aggregation-of-demand_en.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7.png"/><Relationship Id="rId23" Type="http://schemas.openxmlformats.org/officeDocument/2006/relationships/image" Target="media/image11.png"/><Relationship Id="rId10" Type="http://schemas.openxmlformats.org/officeDocument/2006/relationships/endnotes" Target="endnotes.xml"/><Relationship Id="rId19" Type="http://schemas.openxmlformats.org/officeDocument/2006/relationships/hyperlink" Target="http://ec.europa.eu/growth/smes/business-friendly-environment/sme-definition/index_en.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10.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eg"/><Relationship Id="rId1" Type="http://schemas.openxmlformats.org/officeDocument/2006/relationships/image" Target="media/image3.jpeg"/><Relationship Id="rId4" Type="http://schemas.openxmlformats.org/officeDocument/2006/relationships/image" Target="media/image6.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9856BFDC3689E4798018B9B3DD766D0" ma:contentTypeVersion="1" ma:contentTypeDescription="Umožňuje vytvoriť nový dokument." ma:contentTypeScope="" ma:versionID="d724edb9851103a9c0ba16d32c689fd1">
  <xsd:schema xmlns:xsd="http://www.w3.org/2001/XMLSchema" xmlns:p="http://schemas.microsoft.com/office/2006/metadata/properties" xmlns:ns2="5b08e45c-a510-40ff-9eff-8a0049dda4d4" targetNamespace="http://schemas.microsoft.com/office/2006/metadata/properties" ma:root="true" ma:fieldsID="84d009ea8352445c9c2138d2743d3198" ns2:_="">
    <xsd:import namespace="5b08e45c-a510-40ff-9eff-8a0049dda4d4"/>
    <xsd:element name="properties">
      <xsd:complexType>
        <xsd:sequence>
          <xsd:element name="documentManagement">
            <xsd:complexType>
              <xsd:all>
                <xsd:element ref="ns2:Poradie" minOccurs="0"/>
              </xsd:all>
            </xsd:complexType>
          </xsd:element>
        </xsd:sequence>
      </xsd:complexType>
    </xsd:element>
  </xsd:schema>
  <xsd:schema xmlns:xsd="http://www.w3.org/2001/XMLSchema" xmlns:dms="http://schemas.microsoft.com/office/2006/documentManagement/types" targetNamespace="5b08e45c-a510-40ff-9eff-8a0049dda4d4" elementFormDefault="qualified">
    <xsd:import namespace="http://schemas.microsoft.com/office/2006/documentManagement/types"/>
    <xsd:element name="Poradie" ma:index="8" nillable="true" ma:displayName="Poradie" ma:decimals="0" ma:default="999" ma:description="Poradie zobrazovania dokumentov v knižnici" ma:internalName="Poradie">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áz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oradie xmlns="5b08e45c-a510-40ff-9eff-8a0049dda4d4">999</Poradi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CA6BA-7F47-4B2F-A07D-0EF717DDC06E}">
  <ds:schemaRefs>
    <ds:schemaRef ds:uri="http://schemas.microsoft.com/sharepoint/v3/contenttype/forms"/>
  </ds:schemaRefs>
</ds:datastoreItem>
</file>

<file path=customXml/itemProps2.xml><?xml version="1.0" encoding="utf-8"?>
<ds:datastoreItem xmlns:ds="http://schemas.openxmlformats.org/officeDocument/2006/customXml" ds:itemID="{F38DD70A-8E67-4CF4-85AE-F6212C1D4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08e45c-a510-40ff-9eff-8a0049dda4d4"/>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A9CE94D3-4E12-41E9-9DB5-676770B41FE1}">
  <ds:schemaRefs>
    <ds:schemaRef ds:uri="http://purl.org/dc/elements/1.1/"/>
    <ds:schemaRef ds:uri="http://purl.org/dc/terms/"/>
    <ds:schemaRef ds:uri="http://purl.org/dc/dcmitype/"/>
    <ds:schemaRef ds:uri="http://schemas.microsoft.com/office/2006/documentManagement/types"/>
    <ds:schemaRef ds:uri="http://schemas.microsoft.com/office/2006/metadata/properties"/>
    <ds:schemaRef ds:uri="http://www.w3.org/XML/1998/namespace"/>
    <ds:schemaRef ds:uri="http://schemas.openxmlformats.org/package/2006/metadata/core-properties"/>
    <ds:schemaRef ds:uri="5b08e45c-a510-40ff-9eff-8a0049dda4d4"/>
  </ds:schemaRefs>
</ds:datastoreItem>
</file>

<file path=customXml/itemProps4.xml><?xml version="1.0" encoding="utf-8"?>
<ds:datastoreItem xmlns:ds="http://schemas.openxmlformats.org/officeDocument/2006/customXml" ds:itemID="{6FCFFE3C-76D8-46AF-A4F0-F6585A4F1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5665</Words>
  <Characters>39884</Characters>
  <Application>Microsoft Office Word</Application>
  <DocSecurity>0</DocSecurity>
  <Lines>332</Lines>
  <Paragraphs>90</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Strategické priority template</vt:lpstr>
      <vt:lpstr>Strategické priority template</vt:lpstr>
    </vt:vector>
  </TitlesOfParts>
  <Company>Ministerstvo financií Slovenskej republiky</Company>
  <LinksUpToDate>false</LinksUpToDate>
  <CharactersWithSpaces>45459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Strategické priority template</dc:title>
  <dc:subject>Enterprise architektúra verejnej správy SR 2014-2020</dc:subject>
  <dc:creator>Dagmar Bosanska</dc:creator>
  <cp:keywords>Enterprise architektúra, architektúra, architektonická vízia</cp:keywords>
  <dc:description>Zapracovane pripomienky</dc:description>
  <cp:lastModifiedBy>Niksova Nadezda</cp:lastModifiedBy>
  <cp:revision>2</cp:revision>
  <cp:lastPrinted>2014-09-04T18:27:00Z</cp:lastPrinted>
  <dcterms:created xsi:type="dcterms:W3CDTF">2016-02-01T08:27:00Z</dcterms:created>
  <dcterms:modified xsi:type="dcterms:W3CDTF">2016-02-01T08:27:00Z</dcterms:modified>
  <cp:category>architektúra</cp:category>
  <cp:contentStatus>Pripomienkovanie MFSR</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zia">
    <vt:lpwstr>0.8</vt:lpwstr>
  </property>
  <property fmtid="{D5CDD505-2E9C-101B-9397-08002B2CF9AE}" pid="3" name="Dátum verzie">
    <vt:lpwstr>01.08. 2014</vt:lpwstr>
  </property>
  <property fmtid="{D5CDD505-2E9C-101B-9397-08002B2CF9AE}" pid="4" name="Sponzor">
    <vt:lpwstr>Generálny riaditeľ sekcie informatizácie spoločnosti, MF SR</vt:lpwstr>
  </property>
  <property fmtid="{D5CDD505-2E9C-101B-9397-08002B2CF9AE}" pid="5" name="ContentTypeId">
    <vt:lpwstr>0x01010059856BFDC3689E4798018B9B3DD766D0</vt:lpwstr>
  </property>
</Properties>
</file>